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CE923" w14:textId="1E0A1B21" w:rsidR="001240DE" w:rsidRPr="00F90E03" w:rsidRDefault="001240DE" w:rsidP="001240DE">
      <w:pPr>
        <w:rPr>
          <w:rFonts w:ascii="Times New Roman" w:hAnsi="Times New Roman" w:cs="Times New Roman"/>
        </w:rPr>
      </w:pPr>
      <w:r>
        <w:rPr>
          <w:rFonts w:ascii="Times New Roman" w:hAnsi="Times New Roman" w:cs="Times New Roman"/>
          <w:b/>
          <w:bCs/>
        </w:rPr>
        <w:t xml:space="preserve">Sponsored Residential </w:t>
      </w:r>
      <w:r w:rsidRPr="00F90E03">
        <w:rPr>
          <w:rFonts w:ascii="Times New Roman" w:hAnsi="Times New Roman" w:cs="Times New Roman"/>
          <w:b/>
          <w:bCs/>
        </w:rPr>
        <w:t>Program Description:</w:t>
      </w:r>
    </w:p>
    <w:p w14:paraId="57D8A4E7" w14:textId="77777777" w:rsidR="001240DE" w:rsidRPr="00F90E03" w:rsidRDefault="001240DE" w:rsidP="001240DE">
      <w:pPr>
        <w:rPr>
          <w:rFonts w:ascii="Times New Roman" w:hAnsi="Times New Roman" w:cs="Times New Roman"/>
        </w:rPr>
      </w:pPr>
      <w:r w:rsidRPr="00F90E03">
        <w:rPr>
          <w:rFonts w:ascii="Times New Roman" w:hAnsi="Times New Roman" w:cs="Times New Roman"/>
        </w:rPr>
        <w:t>VCSB contracts with the Sponsor to offer individualized residential placements to adults</w:t>
      </w:r>
      <w:r w:rsidRPr="00F90E03">
        <w:rPr>
          <w:rFonts w:ascii="Times New Roman" w:hAnsi="Times New Roman" w:cs="Times New Roman"/>
        </w:rPr>
        <w:br/>
        <w:t>with developmental disabilities. The home may serve only two individuals with</w:t>
      </w:r>
      <w:r w:rsidRPr="00F90E03">
        <w:rPr>
          <w:rFonts w:ascii="Times New Roman" w:hAnsi="Times New Roman" w:cs="Times New Roman"/>
        </w:rPr>
        <w:br/>
        <w:t>disabilities and the maximum number of occupants per home is seven.</w:t>
      </w:r>
      <w:r w:rsidRPr="00F90E03">
        <w:rPr>
          <w:rFonts w:ascii="Times New Roman" w:hAnsi="Times New Roman" w:cs="Times New Roman"/>
        </w:rPr>
        <w:br/>
      </w:r>
    </w:p>
    <w:p w14:paraId="2D3B0CCF" w14:textId="77777777" w:rsidR="001240DE" w:rsidRPr="00F90E03" w:rsidRDefault="001240DE" w:rsidP="001240DE">
      <w:pPr>
        <w:rPr>
          <w:rFonts w:ascii="Times New Roman" w:hAnsi="Times New Roman" w:cs="Times New Roman"/>
        </w:rPr>
      </w:pPr>
      <w:r w:rsidRPr="00F90E03">
        <w:rPr>
          <w:rFonts w:ascii="Times New Roman" w:hAnsi="Times New Roman" w:cs="Times New Roman"/>
        </w:rPr>
        <w:t>The Sponsor offers a safe family-style environment while providing support and</w:t>
      </w:r>
      <w:r w:rsidRPr="00F90E03">
        <w:rPr>
          <w:rFonts w:ascii="Times New Roman" w:hAnsi="Times New Roman" w:cs="Times New Roman"/>
        </w:rPr>
        <w:br/>
        <w:t>assistance daily as determined by the outcomes of the individuals Plan for Supports. Such areas include</w:t>
      </w:r>
      <w:r w:rsidRPr="00F90E03">
        <w:rPr>
          <w:rFonts w:ascii="Times New Roman" w:hAnsi="Times New Roman" w:cs="Times New Roman"/>
        </w:rPr>
        <w:br/>
        <w:t>medical care, emotional support, behavioral intervention, personal care,</w:t>
      </w:r>
      <w:r w:rsidRPr="00F90E03">
        <w:rPr>
          <w:rFonts w:ascii="Times New Roman" w:hAnsi="Times New Roman" w:cs="Times New Roman"/>
        </w:rPr>
        <w:br/>
        <w:t>community participation, socialization skills, financial planning, and other pertinent</w:t>
      </w:r>
      <w:r w:rsidRPr="00F90E03">
        <w:rPr>
          <w:rFonts w:ascii="Times New Roman" w:hAnsi="Times New Roman" w:cs="Times New Roman"/>
        </w:rPr>
        <w:br/>
        <w:t>support necessary to allow the highest quality of life possible. The Sponsor provides</w:t>
      </w:r>
      <w:r w:rsidRPr="00F90E03">
        <w:rPr>
          <w:rFonts w:ascii="Times New Roman" w:hAnsi="Times New Roman" w:cs="Times New Roman"/>
        </w:rPr>
        <w:br/>
        <w:t>nutritious meals and appropriate snacks reflecting any special dietary requirements and</w:t>
      </w:r>
      <w:r w:rsidRPr="00F90E03">
        <w:rPr>
          <w:rFonts w:ascii="Times New Roman" w:hAnsi="Times New Roman" w:cs="Times New Roman"/>
        </w:rPr>
        <w:br/>
        <w:t>personal food preferences of the individual. The Sponsor provides or schedules transportation and</w:t>
      </w:r>
      <w:r w:rsidRPr="00F90E03">
        <w:rPr>
          <w:rFonts w:ascii="Times New Roman" w:hAnsi="Times New Roman" w:cs="Times New Roman"/>
        </w:rPr>
        <w:br/>
        <w:t>assistance to all meetings, appointments, day support programs and other social and</w:t>
      </w:r>
      <w:r w:rsidRPr="00F90E03">
        <w:rPr>
          <w:rFonts w:ascii="Times New Roman" w:hAnsi="Times New Roman" w:cs="Times New Roman"/>
        </w:rPr>
        <w:br/>
        <w:t>personal activities requested by the individual. The Sponsor arranges for the</w:t>
      </w:r>
      <w:r w:rsidRPr="00F90E03">
        <w:rPr>
          <w:rFonts w:ascii="Times New Roman" w:hAnsi="Times New Roman" w:cs="Times New Roman"/>
        </w:rPr>
        <w:br/>
        <w:t>individual to experience frequent participation in community, social, educational,</w:t>
      </w:r>
      <w:r w:rsidRPr="00F90E03">
        <w:rPr>
          <w:rFonts w:ascii="Times New Roman" w:hAnsi="Times New Roman" w:cs="Times New Roman"/>
        </w:rPr>
        <w:br/>
        <w:t>recreational and religious activities and events as they choose.  As with any family member, Sponsors</w:t>
      </w:r>
      <w:r w:rsidRPr="00F90E03">
        <w:rPr>
          <w:rFonts w:ascii="Times New Roman" w:hAnsi="Times New Roman" w:cs="Times New Roman"/>
        </w:rPr>
        <w:br/>
        <w:t>are expected to participate with the individual in the activities if they request or need supports.</w:t>
      </w:r>
      <w:r w:rsidRPr="00F90E03">
        <w:rPr>
          <w:rFonts w:ascii="Times New Roman" w:hAnsi="Times New Roman" w:cs="Times New Roman"/>
        </w:rPr>
        <w:br/>
      </w:r>
      <w:r w:rsidRPr="00F90E03">
        <w:rPr>
          <w:rFonts w:ascii="Times New Roman" w:hAnsi="Times New Roman" w:cs="Times New Roman"/>
        </w:rPr>
        <w:br/>
        <w:t>The Sponsor participates with the individual in the development of the individual’s Plan</w:t>
      </w:r>
      <w:r w:rsidRPr="00F90E03">
        <w:rPr>
          <w:rFonts w:ascii="Times New Roman" w:hAnsi="Times New Roman" w:cs="Times New Roman"/>
        </w:rPr>
        <w:br/>
        <w:t>for Supports.  The Plan for Supports is designed to assist the individual with long-range goals and encourages their independence.  Sponsors</w:t>
      </w:r>
      <w:r w:rsidRPr="00F90E03">
        <w:rPr>
          <w:rFonts w:ascii="Times New Roman" w:hAnsi="Times New Roman" w:cs="Times New Roman"/>
        </w:rPr>
        <w:br/>
        <w:t>implement the plan and provide</w:t>
      </w:r>
      <w:r w:rsidRPr="00F90E03">
        <w:rPr>
          <w:rFonts w:ascii="Times New Roman" w:hAnsi="Times New Roman" w:cs="Times New Roman"/>
          <w:strike/>
        </w:rPr>
        <w:t xml:space="preserve"> </w:t>
      </w:r>
      <w:r w:rsidRPr="00F90E03">
        <w:rPr>
          <w:rFonts w:ascii="Times New Roman" w:hAnsi="Times New Roman" w:cs="Times New Roman"/>
        </w:rPr>
        <w:t>daily documentation of the individual’s participation</w:t>
      </w:r>
      <w:r w:rsidRPr="00F90E03">
        <w:rPr>
          <w:rFonts w:ascii="Times New Roman" w:hAnsi="Times New Roman" w:cs="Times New Roman"/>
        </w:rPr>
        <w:br/>
        <w:t>and progress.</w:t>
      </w:r>
    </w:p>
    <w:p w14:paraId="4D672156" w14:textId="77777777" w:rsidR="001240DE" w:rsidRPr="00F90E03" w:rsidRDefault="001240DE" w:rsidP="001240DE">
      <w:pPr>
        <w:rPr>
          <w:rFonts w:ascii="Times New Roman" w:hAnsi="Times New Roman" w:cs="Times New Roman"/>
        </w:rPr>
      </w:pPr>
      <w:r w:rsidRPr="00F90E03">
        <w:rPr>
          <w:rFonts w:ascii="Times New Roman" w:hAnsi="Times New Roman" w:cs="Times New Roman"/>
        </w:rPr>
        <w:t xml:space="preserve">The Sponsored Residential program ensures that the Sponsor(s) and </w:t>
      </w:r>
      <w:r w:rsidRPr="00F90E03">
        <w:rPr>
          <w:rFonts w:ascii="Times New Roman" w:hAnsi="Times New Roman" w:cs="Times New Roman"/>
          <w:strike/>
        </w:rPr>
        <w:t>all</w:t>
      </w:r>
      <w:r w:rsidRPr="00F90E03">
        <w:rPr>
          <w:rFonts w:ascii="Times New Roman" w:hAnsi="Times New Roman" w:cs="Times New Roman"/>
        </w:rPr>
        <w:t xml:space="preserve"> Relief Sponsors</w:t>
      </w:r>
      <w:r w:rsidRPr="00F90E03">
        <w:rPr>
          <w:rFonts w:ascii="Times New Roman" w:hAnsi="Times New Roman" w:cs="Times New Roman"/>
        </w:rPr>
        <w:br/>
        <w:t xml:space="preserve">receive all required trainings to include Medicaid Waiver, Medication Administration, </w:t>
      </w:r>
      <w:r w:rsidRPr="00F90E03">
        <w:rPr>
          <w:rFonts w:ascii="Times New Roman" w:hAnsi="Times New Roman" w:cs="Times New Roman"/>
        </w:rPr>
        <w:br/>
        <w:t>Therapeutic Options, First Aid, CPR, DSP Competencies, Human Rights, HCBS (Home and Community-Based Services), False Claims, and Infection Control.  The program ensures that Sponsors and Relief Sponsors receive any specialized training needed to serve the individual(s) placed in their home or that they will support.</w:t>
      </w:r>
      <w:r w:rsidRPr="00F90E03">
        <w:rPr>
          <w:rFonts w:ascii="Times New Roman" w:hAnsi="Times New Roman" w:cs="Times New Roman"/>
        </w:rPr>
        <w:br/>
      </w:r>
      <w:r w:rsidRPr="00F90E03">
        <w:rPr>
          <w:rFonts w:ascii="Times New Roman" w:hAnsi="Times New Roman" w:cs="Times New Roman"/>
        </w:rPr>
        <w:br/>
        <w:t>Each licensed home must meet specific requirements as defined in the Sponsored Residential Contract/Memorandum of Agreement per the Department of Behavioral Health and Developmental Services licensure regulations, Human Rights and HCBS regulations and VCSB policies.</w:t>
      </w:r>
    </w:p>
    <w:p w14:paraId="0876CCAB" w14:textId="77777777" w:rsidR="001240DE" w:rsidRPr="00F90E03" w:rsidRDefault="001240DE" w:rsidP="001240DE">
      <w:pPr>
        <w:rPr>
          <w:rFonts w:ascii="Times New Roman" w:hAnsi="Times New Roman" w:cs="Times New Roman"/>
          <w:b/>
          <w:bCs/>
        </w:rPr>
      </w:pPr>
      <w:r w:rsidRPr="00F90E03">
        <w:rPr>
          <w:rFonts w:ascii="Times New Roman" w:hAnsi="Times New Roman" w:cs="Times New Roman"/>
          <w:b/>
          <w:bCs/>
        </w:rPr>
        <w:t>Program Supervision:</w:t>
      </w:r>
    </w:p>
    <w:p w14:paraId="5096693A" w14:textId="77777777" w:rsidR="001240DE" w:rsidRDefault="001240DE" w:rsidP="001240DE">
      <w:pPr>
        <w:rPr>
          <w:rFonts w:ascii="Times New Roman" w:hAnsi="Times New Roman" w:cs="Times New Roman"/>
        </w:rPr>
      </w:pPr>
      <w:r w:rsidRPr="00F90E03">
        <w:rPr>
          <w:rFonts w:ascii="Times New Roman" w:hAnsi="Times New Roman" w:cs="Times New Roman"/>
        </w:rPr>
        <w:t>The Sponsored Residential Program is operated under the division of</w:t>
      </w:r>
      <w:r w:rsidRPr="00F90E03">
        <w:rPr>
          <w:rFonts w:ascii="Times New Roman" w:hAnsi="Times New Roman" w:cs="Times New Roman"/>
          <w:color w:val="FF0000"/>
        </w:rPr>
        <w:t xml:space="preserve"> </w:t>
      </w:r>
      <w:r w:rsidRPr="00F90E03">
        <w:rPr>
          <w:rFonts w:ascii="Times New Roman" w:hAnsi="Times New Roman" w:cs="Times New Roman"/>
        </w:rPr>
        <w:t xml:space="preserve">Developmental Disability Services.  The Director of Developmental Services, Assistant Director of Developmental Services, and the Sponsored Residential Services Supervisor work in collaboration and are responsible for ensuring that each service meets or exceeds the requirements set forth by the Department of Behavioral Health and Developmental Services (DBHDS), state and local Human Rights and HCBS Policies and Procedures, and the Sponsored Residential Contract/Memorandum of Agreement. Direct service supervision is the responsibility of the Community Living Specialist (CLS). The CLS will make at least monthly visits, scheduled and unscheduled, to the home and to community activities, to provide supervision, support and assistance with implementation of the plan for supports. </w:t>
      </w:r>
    </w:p>
    <w:p w14:paraId="354FBD3F" w14:textId="77777777" w:rsidR="001240DE" w:rsidRPr="00F90E03" w:rsidRDefault="001240DE" w:rsidP="001240DE">
      <w:pPr>
        <w:rPr>
          <w:rFonts w:ascii="Times New Roman" w:hAnsi="Times New Roman" w:cs="Times New Roman"/>
        </w:rPr>
      </w:pPr>
      <w:r w:rsidRPr="00F90E03">
        <w:rPr>
          <w:rFonts w:ascii="Times New Roman" w:hAnsi="Times New Roman" w:cs="Times New Roman"/>
        </w:rPr>
        <w:lastRenderedPageBreak/>
        <w:br/>
      </w:r>
      <w:r w:rsidRPr="00F90E03">
        <w:rPr>
          <w:rFonts w:ascii="Times New Roman" w:hAnsi="Times New Roman" w:cs="Times New Roman"/>
          <w:b/>
          <w:bCs/>
        </w:rPr>
        <w:t>Admission Policy:</w:t>
      </w:r>
    </w:p>
    <w:p w14:paraId="4F1BF84C" w14:textId="77777777" w:rsidR="001240DE" w:rsidRPr="00F90E03" w:rsidRDefault="001240DE" w:rsidP="001240DE">
      <w:pPr>
        <w:rPr>
          <w:rFonts w:ascii="Times New Roman" w:hAnsi="Times New Roman" w:cs="Times New Roman"/>
        </w:rPr>
      </w:pPr>
      <w:r w:rsidRPr="00F90E03">
        <w:rPr>
          <w:rFonts w:ascii="Times New Roman" w:hAnsi="Times New Roman" w:cs="Times New Roman"/>
        </w:rPr>
        <w:t>Individuals are referred to the program through Support Coordination. Admission into</w:t>
      </w:r>
      <w:r w:rsidRPr="00F90E03">
        <w:rPr>
          <w:rFonts w:ascii="Times New Roman" w:hAnsi="Times New Roman" w:cs="Times New Roman"/>
        </w:rPr>
        <w:br/>
        <w:t>the program is based upon the availability of the program to serve the individual and having a sponsor that can meet the needs of that individual.</w:t>
      </w:r>
    </w:p>
    <w:p w14:paraId="7F11505A" w14:textId="77777777" w:rsidR="001240DE" w:rsidRPr="00F90E03" w:rsidRDefault="001240DE" w:rsidP="001240DE">
      <w:pPr>
        <w:rPr>
          <w:rFonts w:ascii="Times New Roman" w:hAnsi="Times New Roman" w:cs="Times New Roman"/>
          <w:b/>
          <w:bCs/>
        </w:rPr>
      </w:pPr>
      <w:r w:rsidRPr="00F90E03">
        <w:rPr>
          <w:rFonts w:ascii="Times New Roman" w:hAnsi="Times New Roman" w:cs="Times New Roman"/>
          <w:b/>
          <w:bCs/>
        </w:rPr>
        <w:t>Discharge Policy:</w:t>
      </w:r>
    </w:p>
    <w:p w14:paraId="5644773E" w14:textId="77777777" w:rsidR="001240DE" w:rsidRPr="00F90E03" w:rsidRDefault="001240DE" w:rsidP="001240DE">
      <w:pPr>
        <w:rPr>
          <w:rFonts w:ascii="Times New Roman" w:hAnsi="Times New Roman" w:cs="Times New Roman"/>
        </w:rPr>
      </w:pPr>
      <w:r w:rsidRPr="00F90E03">
        <w:rPr>
          <w:rFonts w:ascii="Times New Roman" w:hAnsi="Times New Roman" w:cs="Times New Roman"/>
        </w:rPr>
        <w:t>Discharge from the Sponsored Residential Program is based upon one or more of the</w:t>
      </w:r>
      <w:r w:rsidRPr="00F90E03">
        <w:rPr>
          <w:rFonts w:ascii="Times New Roman" w:hAnsi="Times New Roman" w:cs="Times New Roman"/>
        </w:rPr>
        <w:br/>
        <w:t>following circumstances:</w:t>
      </w:r>
    </w:p>
    <w:p w14:paraId="1B9F6AC1" w14:textId="77777777" w:rsidR="001240DE" w:rsidRPr="00F90E03" w:rsidRDefault="001240DE" w:rsidP="001240DE">
      <w:pPr>
        <w:rPr>
          <w:rFonts w:ascii="Times New Roman" w:hAnsi="Times New Roman" w:cs="Times New Roman"/>
        </w:rPr>
      </w:pPr>
      <w:r w:rsidRPr="00F90E03">
        <w:rPr>
          <w:rFonts w:ascii="Times New Roman" w:hAnsi="Times New Roman" w:cs="Times New Roman"/>
        </w:rPr>
        <w:t xml:space="preserve">1. The </w:t>
      </w:r>
      <w:r>
        <w:rPr>
          <w:rFonts w:ascii="Times New Roman" w:hAnsi="Times New Roman" w:cs="Times New Roman"/>
        </w:rPr>
        <w:t>I</w:t>
      </w:r>
      <w:r w:rsidRPr="00F90E03">
        <w:rPr>
          <w:rFonts w:ascii="Times New Roman" w:hAnsi="Times New Roman" w:cs="Times New Roman"/>
        </w:rPr>
        <w:t>ndividual’s behavior is determined to be a severe threat to themselves or others</w:t>
      </w:r>
      <w:r w:rsidRPr="00F90E03">
        <w:rPr>
          <w:rFonts w:ascii="Times New Roman" w:hAnsi="Times New Roman" w:cs="Times New Roman"/>
        </w:rPr>
        <w:br/>
        <w:t>based on the intensity or frequency of such incidents and the steps incorporated to</w:t>
      </w:r>
      <w:r w:rsidRPr="00F90E03">
        <w:rPr>
          <w:rFonts w:ascii="Times New Roman" w:hAnsi="Times New Roman" w:cs="Times New Roman"/>
        </w:rPr>
        <w:br/>
        <w:t>minimize the problem have failed to render the situation safe.</w:t>
      </w:r>
    </w:p>
    <w:p w14:paraId="4DCF30CD" w14:textId="77777777" w:rsidR="001240DE" w:rsidRPr="00F90E03" w:rsidRDefault="001240DE" w:rsidP="001240DE">
      <w:pPr>
        <w:rPr>
          <w:rFonts w:ascii="Times New Roman" w:hAnsi="Times New Roman" w:cs="Times New Roman"/>
        </w:rPr>
      </w:pPr>
      <w:r w:rsidRPr="00F90E03">
        <w:rPr>
          <w:rFonts w:ascii="Times New Roman" w:hAnsi="Times New Roman" w:cs="Times New Roman"/>
        </w:rPr>
        <w:t xml:space="preserve">2. The </w:t>
      </w:r>
      <w:r>
        <w:rPr>
          <w:rFonts w:ascii="Times New Roman" w:hAnsi="Times New Roman" w:cs="Times New Roman"/>
        </w:rPr>
        <w:t>I</w:t>
      </w:r>
      <w:r w:rsidRPr="00F90E03">
        <w:rPr>
          <w:rFonts w:ascii="Times New Roman" w:hAnsi="Times New Roman" w:cs="Times New Roman"/>
        </w:rPr>
        <w:t>ndividual’s medical or safety needs cannot be met and are deemed</w:t>
      </w:r>
      <w:r w:rsidRPr="00F90E03">
        <w:rPr>
          <w:rFonts w:ascii="Times New Roman" w:hAnsi="Times New Roman" w:cs="Times New Roman"/>
        </w:rPr>
        <w:br/>
        <w:t>to be chronic in nature, necessitating another level of care.</w:t>
      </w:r>
    </w:p>
    <w:p w14:paraId="208FF547" w14:textId="77777777" w:rsidR="001240DE" w:rsidRPr="00F90E03" w:rsidRDefault="001240DE" w:rsidP="001240DE">
      <w:pPr>
        <w:rPr>
          <w:rFonts w:ascii="Times New Roman" w:hAnsi="Times New Roman" w:cs="Times New Roman"/>
        </w:rPr>
      </w:pPr>
      <w:r w:rsidRPr="00F90E03">
        <w:rPr>
          <w:rFonts w:ascii="Times New Roman" w:hAnsi="Times New Roman" w:cs="Times New Roman"/>
        </w:rPr>
        <w:t xml:space="preserve">3. The </w:t>
      </w:r>
      <w:r>
        <w:rPr>
          <w:rFonts w:ascii="Times New Roman" w:hAnsi="Times New Roman" w:cs="Times New Roman"/>
        </w:rPr>
        <w:t>I</w:t>
      </w:r>
      <w:r w:rsidRPr="00F90E03">
        <w:rPr>
          <w:rFonts w:ascii="Times New Roman" w:hAnsi="Times New Roman" w:cs="Times New Roman"/>
        </w:rPr>
        <w:t>ndividual has successfully acquired the skills necessary to move into a more</w:t>
      </w:r>
      <w:r w:rsidRPr="00F90E03">
        <w:rPr>
          <w:rFonts w:ascii="Times New Roman" w:hAnsi="Times New Roman" w:cs="Times New Roman"/>
        </w:rPr>
        <w:br/>
        <w:t>independent placement.</w:t>
      </w:r>
    </w:p>
    <w:p w14:paraId="4DC15F3D" w14:textId="77777777" w:rsidR="001240DE" w:rsidRPr="00F90E03" w:rsidRDefault="001240DE" w:rsidP="001240DE">
      <w:pPr>
        <w:rPr>
          <w:rFonts w:ascii="Times New Roman" w:hAnsi="Times New Roman" w:cs="Times New Roman"/>
        </w:rPr>
      </w:pPr>
      <w:r w:rsidRPr="00F90E03">
        <w:rPr>
          <w:rFonts w:ascii="Times New Roman" w:hAnsi="Times New Roman" w:cs="Times New Roman"/>
        </w:rPr>
        <w:t xml:space="preserve">4. The </w:t>
      </w:r>
      <w:r>
        <w:rPr>
          <w:rFonts w:ascii="Times New Roman" w:hAnsi="Times New Roman" w:cs="Times New Roman"/>
        </w:rPr>
        <w:t>I</w:t>
      </w:r>
      <w:r w:rsidRPr="00F90E03">
        <w:rPr>
          <w:rFonts w:ascii="Times New Roman" w:hAnsi="Times New Roman" w:cs="Times New Roman"/>
        </w:rPr>
        <w:t xml:space="preserve">ndividual, </w:t>
      </w:r>
      <w:r>
        <w:rPr>
          <w:rFonts w:ascii="Times New Roman" w:hAnsi="Times New Roman" w:cs="Times New Roman"/>
        </w:rPr>
        <w:t>L</w:t>
      </w:r>
      <w:r w:rsidRPr="00F90E03">
        <w:rPr>
          <w:rFonts w:ascii="Times New Roman" w:hAnsi="Times New Roman" w:cs="Times New Roman"/>
        </w:rPr>
        <w:t xml:space="preserve">egal </w:t>
      </w:r>
      <w:r>
        <w:rPr>
          <w:rFonts w:ascii="Times New Roman" w:hAnsi="Times New Roman" w:cs="Times New Roman"/>
        </w:rPr>
        <w:t>G</w:t>
      </w:r>
      <w:r w:rsidRPr="00F90E03">
        <w:rPr>
          <w:rFonts w:ascii="Times New Roman" w:hAnsi="Times New Roman" w:cs="Times New Roman"/>
        </w:rPr>
        <w:t xml:space="preserve">uardian, or Authorized Representative, if appliable, </w:t>
      </w:r>
      <w:r>
        <w:rPr>
          <w:rFonts w:ascii="Times New Roman" w:hAnsi="Times New Roman" w:cs="Times New Roman"/>
        </w:rPr>
        <w:t>requests a</w:t>
      </w:r>
      <w:r w:rsidRPr="00F90E03">
        <w:rPr>
          <w:rFonts w:ascii="Times New Roman" w:hAnsi="Times New Roman" w:cs="Times New Roman"/>
        </w:rPr>
        <w:t xml:space="preserve"> discharge from the program.</w:t>
      </w:r>
    </w:p>
    <w:p w14:paraId="2ABA1B86" w14:textId="77777777" w:rsidR="001240DE" w:rsidRDefault="001240DE" w:rsidP="001240DE">
      <w:pPr>
        <w:rPr>
          <w:rFonts w:ascii="Times New Roman" w:hAnsi="Times New Roman" w:cs="Times New Roman"/>
        </w:rPr>
      </w:pPr>
      <w:r w:rsidRPr="00F90E03">
        <w:rPr>
          <w:rFonts w:ascii="Times New Roman" w:hAnsi="Times New Roman" w:cs="Times New Roman"/>
        </w:rPr>
        <w:t xml:space="preserve">5.  The current </w:t>
      </w:r>
      <w:r>
        <w:rPr>
          <w:rFonts w:ascii="Times New Roman" w:hAnsi="Times New Roman" w:cs="Times New Roman"/>
        </w:rPr>
        <w:t>S</w:t>
      </w:r>
      <w:r w:rsidRPr="00F90E03">
        <w:rPr>
          <w:rFonts w:ascii="Times New Roman" w:hAnsi="Times New Roman" w:cs="Times New Roman"/>
        </w:rPr>
        <w:t xml:space="preserve">ponsored </w:t>
      </w:r>
      <w:r>
        <w:rPr>
          <w:rFonts w:ascii="Times New Roman" w:hAnsi="Times New Roman" w:cs="Times New Roman"/>
        </w:rPr>
        <w:t>R</w:t>
      </w:r>
      <w:r w:rsidRPr="00F90E03">
        <w:rPr>
          <w:rFonts w:ascii="Times New Roman" w:hAnsi="Times New Roman" w:cs="Times New Roman"/>
        </w:rPr>
        <w:t xml:space="preserve">esidential home is no longer suitable for the </w:t>
      </w:r>
      <w:r>
        <w:rPr>
          <w:rFonts w:ascii="Times New Roman" w:hAnsi="Times New Roman" w:cs="Times New Roman"/>
        </w:rPr>
        <w:t>I</w:t>
      </w:r>
      <w:r w:rsidRPr="00F90E03">
        <w:rPr>
          <w:rFonts w:ascii="Times New Roman" w:hAnsi="Times New Roman" w:cs="Times New Roman"/>
        </w:rPr>
        <w:t xml:space="preserve">ndividual, and the program does not have an appropriate home for the </w:t>
      </w:r>
      <w:r>
        <w:rPr>
          <w:rFonts w:ascii="Times New Roman" w:hAnsi="Times New Roman" w:cs="Times New Roman"/>
        </w:rPr>
        <w:t>I</w:t>
      </w:r>
      <w:r w:rsidRPr="00F90E03">
        <w:rPr>
          <w:rFonts w:ascii="Times New Roman" w:hAnsi="Times New Roman" w:cs="Times New Roman"/>
        </w:rPr>
        <w:t xml:space="preserve">ndividual to move to.  </w:t>
      </w:r>
      <w:r w:rsidRPr="00F90E03">
        <w:rPr>
          <w:rFonts w:ascii="Times New Roman" w:hAnsi="Times New Roman" w:cs="Times New Roman"/>
        </w:rPr>
        <w:br/>
      </w:r>
    </w:p>
    <w:p w14:paraId="64DD43E1" w14:textId="428CB2F4" w:rsidR="001240DE" w:rsidRDefault="001240DE" w:rsidP="001240DE">
      <w:pPr>
        <w:rPr>
          <w:rFonts w:ascii="Times New Roman" w:hAnsi="Times New Roman" w:cs="Times New Roman"/>
        </w:rPr>
      </w:pPr>
      <w:r w:rsidRPr="00885BB0">
        <w:rPr>
          <w:rFonts w:ascii="Times New Roman" w:hAnsi="Times New Roman" w:cs="Times New Roman"/>
        </w:rPr>
        <w:t xml:space="preserve">It is the goal of the program to </w:t>
      </w:r>
      <w:proofErr w:type="gramStart"/>
      <w:r w:rsidRPr="00885BB0">
        <w:rPr>
          <w:rFonts w:ascii="Times New Roman" w:hAnsi="Times New Roman" w:cs="Times New Roman"/>
        </w:rPr>
        <w:t>preserve the family atmosphere and home life for the</w:t>
      </w:r>
      <w:r>
        <w:rPr>
          <w:rFonts w:ascii="Times New Roman" w:hAnsi="Times New Roman" w:cs="Times New Roman"/>
        </w:rPr>
        <w:t xml:space="preserve"> </w:t>
      </w:r>
      <w:r w:rsidRPr="00885BB0">
        <w:rPr>
          <w:rFonts w:ascii="Times New Roman" w:hAnsi="Times New Roman" w:cs="Times New Roman"/>
        </w:rPr>
        <w:t>individual and the Sponsor at all times</w:t>
      </w:r>
      <w:proofErr w:type="gramEnd"/>
      <w:r w:rsidRPr="00885BB0">
        <w:rPr>
          <w:rFonts w:ascii="Times New Roman" w:hAnsi="Times New Roman" w:cs="Times New Roman"/>
        </w:rPr>
        <w:t>; however, VCSB retains the right to terminate the</w:t>
      </w:r>
      <w:r>
        <w:rPr>
          <w:rFonts w:ascii="Times New Roman" w:hAnsi="Times New Roman" w:cs="Times New Roman"/>
        </w:rPr>
        <w:t xml:space="preserve"> </w:t>
      </w:r>
      <w:r w:rsidRPr="00885BB0">
        <w:rPr>
          <w:rFonts w:ascii="Times New Roman" w:hAnsi="Times New Roman" w:cs="Times New Roman"/>
        </w:rPr>
        <w:t>contract with a Sponsor at any time. The individual, their Legal Guardian or Authorized Representative, as applicable, and the Sponsor is notified immediately by</w:t>
      </w:r>
      <w:r>
        <w:rPr>
          <w:rFonts w:ascii="Times New Roman" w:hAnsi="Times New Roman" w:cs="Times New Roman"/>
        </w:rPr>
        <w:t xml:space="preserve"> </w:t>
      </w:r>
      <w:r w:rsidRPr="00885BB0">
        <w:rPr>
          <w:rFonts w:ascii="Times New Roman" w:hAnsi="Times New Roman" w:cs="Times New Roman"/>
        </w:rPr>
        <w:t>the Sponsored Residential program.</w:t>
      </w:r>
    </w:p>
    <w:p w14:paraId="1781FFCF" w14:textId="77777777" w:rsidR="001240DE" w:rsidRPr="00885BB0" w:rsidRDefault="001240DE" w:rsidP="001240DE">
      <w:pPr>
        <w:rPr>
          <w:rFonts w:ascii="Times New Roman" w:hAnsi="Times New Roman" w:cs="Times New Roman"/>
        </w:rPr>
      </w:pPr>
      <w:r>
        <w:rPr>
          <w:rFonts w:ascii="Times New Roman" w:hAnsi="Times New Roman" w:cs="Times New Roman"/>
        </w:rPr>
        <w:t>The Individual or their Legal Guardian or Authorized Representative, as applicable may appeal the decision to discharge by following the VCSB Grievance Procedure and/or the Medicaid Appeal Process</w:t>
      </w:r>
    </w:p>
    <w:p w14:paraId="713F5F58" w14:textId="77777777" w:rsidR="001240DE" w:rsidRPr="00885BB0" w:rsidRDefault="001240DE" w:rsidP="001240DE">
      <w:pPr>
        <w:rPr>
          <w:rFonts w:ascii="Times New Roman" w:hAnsi="Times New Roman" w:cs="Times New Roman"/>
        </w:rPr>
      </w:pPr>
      <w:r w:rsidRPr="00885BB0">
        <w:rPr>
          <w:rFonts w:ascii="Times New Roman" w:hAnsi="Times New Roman" w:cs="Times New Roman"/>
        </w:rPr>
        <w:t xml:space="preserve">The Individual, their Legal Guardian or Authorized Representative, as applicable, is notified in writing by the Sponsored Residential Program no later than 10 days prior to the discharge.  In an emergency discharge, where an immediate move is necessary, all parties are notified on the day of the discharge or as soon as feasible depending on the time the discharge occurs.  </w:t>
      </w:r>
    </w:p>
    <w:p w14:paraId="2739A72F" w14:textId="77777777" w:rsidR="001240DE" w:rsidRPr="00885BB0" w:rsidRDefault="001240DE" w:rsidP="001240DE">
      <w:pPr>
        <w:rPr>
          <w:rFonts w:ascii="Times New Roman" w:hAnsi="Times New Roman" w:cs="Times New Roman"/>
        </w:rPr>
      </w:pPr>
      <w:r w:rsidRPr="00885BB0">
        <w:rPr>
          <w:rFonts w:ascii="Times New Roman" w:hAnsi="Times New Roman" w:cs="Times New Roman"/>
        </w:rPr>
        <w:t>A formal discharge document with information pertaining to the care of the Individual is given to the new Sponsor or caregiver and a copy is kept in the Individual’s chart.</w:t>
      </w:r>
    </w:p>
    <w:p w14:paraId="77A9D298" w14:textId="246B98F4" w:rsidR="001240DE" w:rsidRDefault="001240DE" w:rsidP="001240DE">
      <w:pPr>
        <w:rPr>
          <w:rFonts w:ascii="Times New Roman" w:hAnsi="Times New Roman" w:cs="Times New Roman"/>
        </w:rPr>
      </w:pPr>
      <w:r w:rsidRPr="00885BB0">
        <w:rPr>
          <w:rFonts w:ascii="Times New Roman" w:hAnsi="Times New Roman" w:cs="Times New Roman"/>
        </w:rPr>
        <w:t>Sponsored Residential Program staff must complete Transfer/Discharge Instructions which are delivered on or before the transfer day, and a SR Transfer/Discharge form located in the EHR (Electronic Health Record) within 30 days of the discharge.</w:t>
      </w:r>
    </w:p>
    <w:p w14:paraId="4A2064E8" w14:textId="77777777" w:rsidR="001240DE" w:rsidRPr="00F90E03" w:rsidRDefault="001240DE" w:rsidP="001240DE">
      <w:pPr>
        <w:rPr>
          <w:rFonts w:ascii="Times New Roman" w:hAnsi="Times New Roman" w:cs="Times New Roman"/>
          <w:b/>
          <w:bCs/>
        </w:rPr>
      </w:pPr>
      <w:r w:rsidRPr="00F90E03">
        <w:rPr>
          <w:rFonts w:ascii="Times New Roman" w:hAnsi="Times New Roman" w:cs="Times New Roman"/>
          <w:b/>
          <w:bCs/>
        </w:rPr>
        <w:t>Transfer Policy:</w:t>
      </w:r>
    </w:p>
    <w:p w14:paraId="57CBFEC8" w14:textId="77777777" w:rsidR="001240DE" w:rsidRPr="00F90E03" w:rsidRDefault="001240DE" w:rsidP="001240DE">
      <w:pPr>
        <w:rPr>
          <w:rFonts w:ascii="Times New Roman" w:hAnsi="Times New Roman" w:cs="Times New Roman"/>
        </w:rPr>
      </w:pPr>
      <w:r w:rsidRPr="00F90E03">
        <w:rPr>
          <w:rFonts w:ascii="Times New Roman" w:hAnsi="Times New Roman" w:cs="Times New Roman"/>
        </w:rPr>
        <w:t>Transfer from one Sponso</w:t>
      </w:r>
      <w:r>
        <w:rPr>
          <w:rFonts w:ascii="Times New Roman" w:hAnsi="Times New Roman" w:cs="Times New Roman"/>
        </w:rPr>
        <w:t>red Residential home</w:t>
      </w:r>
      <w:r w:rsidRPr="00F90E03">
        <w:rPr>
          <w:rFonts w:ascii="Times New Roman" w:hAnsi="Times New Roman" w:cs="Times New Roman"/>
        </w:rPr>
        <w:t xml:space="preserve"> to another</w:t>
      </w:r>
      <w:r>
        <w:rPr>
          <w:rFonts w:ascii="Times New Roman" w:hAnsi="Times New Roman" w:cs="Times New Roman"/>
        </w:rPr>
        <w:t xml:space="preserve"> within the program</w:t>
      </w:r>
      <w:r w:rsidRPr="00F90E03">
        <w:rPr>
          <w:rFonts w:ascii="Times New Roman" w:hAnsi="Times New Roman" w:cs="Times New Roman"/>
        </w:rPr>
        <w:t xml:space="preserve"> is based </w:t>
      </w:r>
      <w:r>
        <w:rPr>
          <w:rFonts w:ascii="Times New Roman" w:hAnsi="Times New Roman" w:cs="Times New Roman"/>
        </w:rPr>
        <w:t>upon one</w:t>
      </w:r>
      <w:r w:rsidRPr="00F90E03">
        <w:rPr>
          <w:rFonts w:ascii="Times New Roman" w:hAnsi="Times New Roman" w:cs="Times New Roman"/>
        </w:rPr>
        <w:t xml:space="preserve"> or more of the following</w:t>
      </w:r>
      <w:r>
        <w:rPr>
          <w:rFonts w:ascii="Times New Roman" w:hAnsi="Times New Roman" w:cs="Times New Roman"/>
        </w:rPr>
        <w:t xml:space="preserve"> </w:t>
      </w:r>
      <w:r w:rsidRPr="00F90E03">
        <w:rPr>
          <w:rFonts w:ascii="Times New Roman" w:hAnsi="Times New Roman" w:cs="Times New Roman"/>
        </w:rPr>
        <w:t>conditions:</w:t>
      </w:r>
    </w:p>
    <w:p w14:paraId="47FA2B14" w14:textId="77777777" w:rsidR="001240DE" w:rsidRDefault="001240DE" w:rsidP="001240DE">
      <w:pPr>
        <w:rPr>
          <w:rFonts w:ascii="Times New Roman" w:hAnsi="Times New Roman" w:cs="Times New Roman"/>
        </w:rPr>
      </w:pPr>
      <w:r w:rsidRPr="00F90E03">
        <w:rPr>
          <w:rFonts w:ascii="Times New Roman" w:hAnsi="Times New Roman" w:cs="Times New Roman"/>
        </w:rPr>
        <w:t xml:space="preserve">1. </w:t>
      </w:r>
      <w:r>
        <w:rPr>
          <w:rFonts w:ascii="Times New Roman" w:hAnsi="Times New Roman" w:cs="Times New Roman"/>
        </w:rPr>
        <w:t>T</w:t>
      </w:r>
      <w:r w:rsidRPr="00F90E03">
        <w:rPr>
          <w:rFonts w:ascii="Times New Roman" w:hAnsi="Times New Roman" w:cs="Times New Roman"/>
        </w:rPr>
        <w:t>he Sponsor becomes unable to continue in their role</w:t>
      </w:r>
      <w:r>
        <w:rPr>
          <w:rFonts w:ascii="Times New Roman" w:hAnsi="Times New Roman" w:cs="Times New Roman"/>
        </w:rPr>
        <w:t xml:space="preserve">. </w:t>
      </w:r>
    </w:p>
    <w:p w14:paraId="635371BC" w14:textId="09ADA962" w:rsidR="001240DE" w:rsidRPr="00F90E03" w:rsidRDefault="001240DE" w:rsidP="001240DE">
      <w:pPr>
        <w:rPr>
          <w:rFonts w:ascii="Times New Roman" w:hAnsi="Times New Roman" w:cs="Times New Roman"/>
        </w:rPr>
      </w:pPr>
      <w:r>
        <w:rPr>
          <w:rFonts w:ascii="Times New Roman" w:hAnsi="Times New Roman" w:cs="Times New Roman"/>
        </w:rPr>
        <w:t>2. The Individual, Legal Guardian or Authorized Representative, if applicable, requests to move and the individual</w:t>
      </w:r>
      <w:r>
        <w:rPr>
          <w:rFonts w:ascii="Times New Roman" w:hAnsi="Times New Roman" w:cs="Times New Roman"/>
        </w:rPr>
        <w:t>’s</w:t>
      </w:r>
      <w:r>
        <w:rPr>
          <w:rFonts w:ascii="Times New Roman" w:hAnsi="Times New Roman" w:cs="Times New Roman"/>
        </w:rPr>
        <w:t xml:space="preserve"> team agrees with the transfer </w:t>
      </w:r>
      <w:r w:rsidRPr="00F90E03">
        <w:rPr>
          <w:rFonts w:ascii="Times New Roman" w:hAnsi="Times New Roman" w:cs="Times New Roman"/>
        </w:rPr>
        <w:t xml:space="preserve">expresses a desire to move and the </w:t>
      </w:r>
      <w:r>
        <w:rPr>
          <w:rFonts w:ascii="Times New Roman" w:hAnsi="Times New Roman" w:cs="Times New Roman"/>
        </w:rPr>
        <w:t>I</w:t>
      </w:r>
      <w:r w:rsidRPr="00F90E03">
        <w:rPr>
          <w:rFonts w:ascii="Times New Roman" w:hAnsi="Times New Roman" w:cs="Times New Roman"/>
        </w:rPr>
        <w:t>ndividual’s</w:t>
      </w:r>
      <w:r>
        <w:rPr>
          <w:rFonts w:ascii="Times New Roman" w:hAnsi="Times New Roman" w:cs="Times New Roman"/>
        </w:rPr>
        <w:t xml:space="preserve"> </w:t>
      </w:r>
      <w:r w:rsidRPr="00F90E03">
        <w:rPr>
          <w:rFonts w:ascii="Times New Roman" w:hAnsi="Times New Roman" w:cs="Times New Roman"/>
        </w:rPr>
        <w:t>team agrees with the transfer.</w:t>
      </w:r>
    </w:p>
    <w:p w14:paraId="133F207A" w14:textId="77777777" w:rsidR="001240DE" w:rsidRPr="00F90E03" w:rsidRDefault="001240DE" w:rsidP="001240DE">
      <w:pPr>
        <w:rPr>
          <w:rFonts w:ascii="Times New Roman" w:hAnsi="Times New Roman" w:cs="Times New Roman"/>
        </w:rPr>
      </w:pPr>
      <w:r>
        <w:rPr>
          <w:rFonts w:ascii="Times New Roman" w:hAnsi="Times New Roman" w:cs="Times New Roman"/>
        </w:rPr>
        <w:t>3</w:t>
      </w:r>
      <w:r w:rsidRPr="00F90E03">
        <w:rPr>
          <w:rFonts w:ascii="Times New Roman" w:hAnsi="Times New Roman" w:cs="Times New Roman"/>
        </w:rPr>
        <w:t>. Changes have occurred within the Sponsor family and/or household which have a</w:t>
      </w:r>
      <w:r w:rsidRPr="00F90E03">
        <w:rPr>
          <w:rFonts w:ascii="Times New Roman" w:hAnsi="Times New Roman" w:cs="Times New Roman"/>
        </w:rPr>
        <w:br/>
        <w:t xml:space="preserve">negative impact on the </w:t>
      </w:r>
      <w:r>
        <w:rPr>
          <w:rFonts w:ascii="Times New Roman" w:hAnsi="Times New Roman" w:cs="Times New Roman"/>
        </w:rPr>
        <w:t>I</w:t>
      </w:r>
      <w:r w:rsidRPr="00F90E03">
        <w:rPr>
          <w:rFonts w:ascii="Times New Roman" w:hAnsi="Times New Roman" w:cs="Times New Roman"/>
        </w:rPr>
        <w:t>ndividual.</w:t>
      </w:r>
    </w:p>
    <w:p w14:paraId="77CDA05D" w14:textId="77777777" w:rsidR="001240DE" w:rsidRPr="00F90E03" w:rsidRDefault="001240DE" w:rsidP="001240DE">
      <w:pPr>
        <w:rPr>
          <w:rFonts w:ascii="Times New Roman" w:hAnsi="Times New Roman" w:cs="Times New Roman"/>
        </w:rPr>
      </w:pPr>
      <w:r>
        <w:rPr>
          <w:rFonts w:ascii="Times New Roman" w:hAnsi="Times New Roman" w:cs="Times New Roman"/>
        </w:rPr>
        <w:t>4</w:t>
      </w:r>
      <w:r w:rsidRPr="00F90E03">
        <w:rPr>
          <w:rFonts w:ascii="Times New Roman" w:hAnsi="Times New Roman" w:cs="Times New Roman"/>
        </w:rPr>
        <w:t>. Changes have occurred that effect the ability of the Sponsor to meet the needs of</w:t>
      </w:r>
      <w:r w:rsidRPr="00F90E03">
        <w:rPr>
          <w:rFonts w:ascii="Times New Roman" w:hAnsi="Times New Roman" w:cs="Times New Roman"/>
        </w:rPr>
        <w:br/>
        <w:t xml:space="preserve">the </w:t>
      </w:r>
      <w:r>
        <w:rPr>
          <w:rFonts w:ascii="Times New Roman" w:hAnsi="Times New Roman" w:cs="Times New Roman"/>
        </w:rPr>
        <w:t>I</w:t>
      </w:r>
      <w:r w:rsidRPr="00F90E03">
        <w:rPr>
          <w:rFonts w:ascii="Times New Roman" w:hAnsi="Times New Roman" w:cs="Times New Roman"/>
        </w:rPr>
        <w:t>ndividual.</w:t>
      </w:r>
    </w:p>
    <w:p w14:paraId="268E0AE5" w14:textId="5B8B4C58" w:rsidR="001240DE" w:rsidRPr="00F90E03" w:rsidRDefault="001240DE" w:rsidP="001240DE">
      <w:pPr>
        <w:rPr>
          <w:rFonts w:ascii="Times New Roman" w:hAnsi="Times New Roman" w:cs="Times New Roman"/>
        </w:rPr>
      </w:pPr>
      <w:r>
        <w:rPr>
          <w:rFonts w:ascii="Times New Roman" w:hAnsi="Times New Roman" w:cs="Times New Roman"/>
        </w:rPr>
        <w:t xml:space="preserve">5. </w:t>
      </w:r>
      <w:r w:rsidRPr="00F90E03">
        <w:rPr>
          <w:rFonts w:ascii="Times New Roman" w:hAnsi="Times New Roman" w:cs="Times New Roman"/>
        </w:rPr>
        <w:t xml:space="preserve">The Sponsor has failed to provide an appropriate home life for the </w:t>
      </w:r>
      <w:r>
        <w:rPr>
          <w:rFonts w:ascii="Times New Roman" w:hAnsi="Times New Roman" w:cs="Times New Roman"/>
        </w:rPr>
        <w:t>I</w:t>
      </w:r>
      <w:r w:rsidRPr="00F90E03">
        <w:rPr>
          <w:rFonts w:ascii="Times New Roman" w:hAnsi="Times New Roman" w:cs="Times New Roman"/>
        </w:rPr>
        <w:t>ndividual or</w:t>
      </w:r>
      <w:r w:rsidRPr="00F90E03">
        <w:rPr>
          <w:rFonts w:ascii="Times New Roman" w:hAnsi="Times New Roman" w:cs="Times New Roman"/>
        </w:rPr>
        <w:br/>
        <w:t>has failed to maintain regulatory guidelines and requirements.</w:t>
      </w:r>
    </w:p>
    <w:p w14:paraId="3244B774" w14:textId="77777777" w:rsidR="001240DE" w:rsidRPr="00F90E03" w:rsidRDefault="001240DE" w:rsidP="001240DE">
      <w:pPr>
        <w:rPr>
          <w:rFonts w:ascii="Times New Roman" w:hAnsi="Times New Roman" w:cs="Times New Roman"/>
        </w:rPr>
      </w:pPr>
      <w:r w:rsidRPr="00F90E03">
        <w:rPr>
          <w:rFonts w:ascii="Times New Roman" w:hAnsi="Times New Roman" w:cs="Times New Roman"/>
        </w:rPr>
        <w:t>It is the goal of the program to preserve the family atmosphere and home life for the</w:t>
      </w:r>
      <w:r w:rsidRPr="00F90E03">
        <w:rPr>
          <w:rFonts w:ascii="Times New Roman" w:hAnsi="Times New Roman" w:cs="Times New Roman"/>
        </w:rPr>
        <w:br/>
        <w:t>individual and the Sponsor at all times; however, VCSB retains the right to terminate the</w:t>
      </w:r>
      <w:r w:rsidRPr="00F90E03">
        <w:rPr>
          <w:rFonts w:ascii="Times New Roman" w:hAnsi="Times New Roman" w:cs="Times New Roman"/>
        </w:rPr>
        <w:br/>
        <w:t xml:space="preserve">contract with a Sponsor at </w:t>
      </w:r>
      <w:r>
        <w:rPr>
          <w:rFonts w:ascii="Times New Roman" w:hAnsi="Times New Roman" w:cs="Times New Roman"/>
        </w:rPr>
        <w:t>any time</w:t>
      </w:r>
      <w:r w:rsidRPr="00F90E03">
        <w:rPr>
          <w:rFonts w:ascii="Times New Roman" w:hAnsi="Times New Roman" w:cs="Times New Roman"/>
        </w:rPr>
        <w:t xml:space="preserve">. The </w:t>
      </w:r>
      <w:r>
        <w:rPr>
          <w:rFonts w:ascii="Times New Roman" w:hAnsi="Times New Roman" w:cs="Times New Roman"/>
        </w:rPr>
        <w:t>I</w:t>
      </w:r>
      <w:r w:rsidRPr="00F90E03">
        <w:rPr>
          <w:rFonts w:ascii="Times New Roman" w:hAnsi="Times New Roman" w:cs="Times New Roman"/>
        </w:rPr>
        <w:t>ndividual</w:t>
      </w:r>
      <w:r>
        <w:rPr>
          <w:rFonts w:ascii="Times New Roman" w:hAnsi="Times New Roman" w:cs="Times New Roman"/>
        </w:rPr>
        <w:t>, their Legal Guardian or Authorized Representative, as applicable</w:t>
      </w:r>
      <w:r w:rsidRPr="00F90E03">
        <w:rPr>
          <w:rFonts w:ascii="Times New Roman" w:hAnsi="Times New Roman" w:cs="Times New Roman"/>
        </w:rPr>
        <w:t xml:space="preserve"> and Sponsor is notified immediately b</w:t>
      </w:r>
      <w:r>
        <w:rPr>
          <w:rFonts w:ascii="Times New Roman" w:hAnsi="Times New Roman" w:cs="Times New Roman"/>
        </w:rPr>
        <w:t xml:space="preserve">y </w:t>
      </w:r>
      <w:r w:rsidRPr="00F90E03">
        <w:rPr>
          <w:rFonts w:ascii="Times New Roman" w:hAnsi="Times New Roman" w:cs="Times New Roman"/>
        </w:rPr>
        <w:t xml:space="preserve">the </w:t>
      </w:r>
      <w:r>
        <w:rPr>
          <w:rFonts w:ascii="Times New Roman" w:hAnsi="Times New Roman" w:cs="Times New Roman"/>
        </w:rPr>
        <w:t xml:space="preserve">Sponsored Residential </w:t>
      </w:r>
      <w:r w:rsidRPr="00F90E03">
        <w:rPr>
          <w:rFonts w:ascii="Times New Roman" w:hAnsi="Times New Roman" w:cs="Times New Roman"/>
        </w:rPr>
        <w:t>program.</w:t>
      </w:r>
    </w:p>
    <w:p w14:paraId="113EA2D4" w14:textId="77777777" w:rsidR="001240DE" w:rsidRPr="00F90E03" w:rsidRDefault="001240DE" w:rsidP="001240DE">
      <w:pPr>
        <w:rPr>
          <w:rFonts w:ascii="Times New Roman" w:hAnsi="Times New Roman" w:cs="Times New Roman"/>
        </w:rPr>
      </w:pPr>
      <w:bookmarkStart w:id="0" w:name="_Hlk172102156"/>
      <w:r w:rsidRPr="00F90E03">
        <w:rPr>
          <w:rFonts w:ascii="Times New Roman" w:hAnsi="Times New Roman" w:cs="Times New Roman"/>
        </w:rPr>
        <w:t>The individual,</w:t>
      </w:r>
      <w:r>
        <w:rPr>
          <w:rFonts w:ascii="Times New Roman" w:hAnsi="Times New Roman" w:cs="Times New Roman"/>
        </w:rPr>
        <w:t xml:space="preserve"> </w:t>
      </w:r>
      <w:r w:rsidRPr="00E900F4">
        <w:rPr>
          <w:rFonts w:ascii="Times New Roman" w:hAnsi="Times New Roman" w:cs="Times New Roman"/>
        </w:rPr>
        <w:t>The Individual, their Legal Guardian or Authorized Representative, as applicable</w:t>
      </w:r>
      <w:r w:rsidRPr="00F90E03">
        <w:rPr>
          <w:rFonts w:ascii="Times New Roman" w:hAnsi="Times New Roman" w:cs="Times New Roman"/>
        </w:rPr>
        <w:t xml:space="preserve"> is notified in writing by the </w:t>
      </w:r>
      <w:r>
        <w:rPr>
          <w:rFonts w:ascii="Times New Roman" w:hAnsi="Times New Roman" w:cs="Times New Roman"/>
        </w:rPr>
        <w:t>S</w:t>
      </w:r>
      <w:r w:rsidRPr="00F90E03">
        <w:rPr>
          <w:rFonts w:ascii="Times New Roman" w:hAnsi="Times New Roman" w:cs="Times New Roman"/>
        </w:rPr>
        <w:t xml:space="preserve">ponsored </w:t>
      </w:r>
      <w:r>
        <w:rPr>
          <w:rFonts w:ascii="Times New Roman" w:hAnsi="Times New Roman" w:cs="Times New Roman"/>
        </w:rPr>
        <w:t>R</w:t>
      </w:r>
      <w:r w:rsidRPr="00F90E03">
        <w:rPr>
          <w:rFonts w:ascii="Times New Roman" w:hAnsi="Times New Roman" w:cs="Times New Roman"/>
        </w:rPr>
        <w:t xml:space="preserve">esidential </w:t>
      </w:r>
      <w:r>
        <w:rPr>
          <w:rFonts w:ascii="Times New Roman" w:hAnsi="Times New Roman" w:cs="Times New Roman"/>
        </w:rPr>
        <w:t>P</w:t>
      </w:r>
      <w:r w:rsidRPr="00F90E03">
        <w:rPr>
          <w:rFonts w:ascii="Times New Roman" w:hAnsi="Times New Roman" w:cs="Times New Roman"/>
        </w:rPr>
        <w:t xml:space="preserve">rogram no later than 10 days prior to the </w:t>
      </w:r>
      <w:r>
        <w:rPr>
          <w:rFonts w:ascii="Times New Roman" w:hAnsi="Times New Roman" w:cs="Times New Roman"/>
        </w:rPr>
        <w:t>transfer</w:t>
      </w:r>
      <w:r w:rsidRPr="00F90E03">
        <w:rPr>
          <w:rFonts w:ascii="Times New Roman" w:hAnsi="Times New Roman" w:cs="Times New Roman"/>
        </w:rPr>
        <w:t xml:space="preserve">. In an emergency </w:t>
      </w:r>
      <w:r>
        <w:rPr>
          <w:rFonts w:ascii="Times New Roman" w:hAnsi="Times New Roman" w:cs="Times New Roman"/>
        </w:rPr>
        <w:t>discharge</w:t>
      </w:r>
      <w:r w:rsidRPr="00F90E03">
        <w:rPr>
          <w:rFonts w:ascii="Times New Roman" w:hAnsi="Times New Roman" w:cs="Times New Roman"/>
        </w:rPr>
        <w:t xml:space="preserve">, </w:t>
      </w:r>
      <w:r>
        <w:rPr>
          <w:rFonts w:ascii="Times New Roman" w:hAnsi="Times New Roman" w:cs="Times New Roman"/>
        </w:rPr>
        <w:t xml:space="preserve">where an immediate move is necessary, </w:t>
      </w:r>
      <w:r w:rsidRPr="00F90E03">
        <w:rPr>
          <w:rFonts w:ascii="Times New Roman" w:hAnsi="Times New Roman" w:cs="Times New Roman"/>
        </w:rPr>
        <w:t xml:space="preserve">all parties are notified on the day of the </w:t>
      </w:r>
      <w:r>
        <w:rPr>
          <w:rFonts w:ascii="Times New Roman" w:hAnsi="Times New Roman" w:cs="Times New Roman"/>
        </w:rPr>
        <w:t>discharge</w:t>
      </w:r>
      <w:r w:rsidRPr="00F90E03">
        <w:rPr>
          <w:rFonts w:ascii="Times New Roman" w:hAnsi="Times New Roman" w:cs="Times New Roman"/>
        </w:rPr>
        <w:t xml:space="preserve"> or as soon as feasible depending on the time the discharge occurs.</w:t>
      </w:r>
    </w:p>
    <w:bookmarkEnd w:id="0"/>
    <w:p w14:paraId="2AF94FA5" w14:textId="77777777" w:rsidR="001240DE" w:rsidRDefault="001240DE" w:rsidP="001240DE">
      <w:pPr>
        <w:rPr>
          <w:rFonts w:ascii="Times New Roman" w:hAnsi="Times New Roman" w:cs="Times New Roman"/>
        </w:rPr>
      </w:pPr>
      <w:r>
        <w:rPr>
          <w:rFonts w:ascii="Times New Roman" w:hAnsi="Times New Roman" w:cs="Times New Roman"/>
        </w:rPr>
        <w:t>A formal discharge document with information pertaining to the care of the Individual is given to the new Sponsor or caregiver and a copy is kept in the Individuals EHR (Electronic Health Record).</w:t>
      </w:r>
    </w:p>
    <w:p w14:paraId="3971425C" w14:textId="0F37ED36" w:rsidR="001240DE" w:rsidRPr="003D767F" w:rsidRDefault="001240DE" w:rsidP="001240DE">
      <w:pPr>
        <w:rPr>
          <w:rFonts w:ascii="Times New Roman" w:hAnsi="Times New Roman" w:cs="Times New Roman"/>
        </w:rPr>
      </w:pPr>
      <w:r>
        <w:rPr>
          <w:rFonts w:ascii="Times New Roman" w:hAnsi="Times New Roman" w:cs="Times New Roman"/>
        </w:rPr>
        <w:t>Sponsored Residential Program staff must complete Transfer/Discharge instructions which are delivered on or before the transfer day and a SR Transfer Discharge form located in the HER (Electronic Health Record) within 30 days of transfer</w:t>
      </w:r>
      <w:r>
        <w:rPr>
          <w:rFonts w:ascii="Times New Roman" w:hAnsi="Times New Roman" w:cs="Times New Roman"/>
        </w:rPr>
        <w:t>.</w:t>
      </w:r>
    </w:p>
    <w:p w14:paraId="35E86C07" w14:textId="77777777" w:rsidR="00B128AE" w:rsidRDefault="00B128AE"/>
    <w:sectPr w:rsidR="00B128AE" w:rsidSect="001240DE">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71902"/>
      <w:docPartObj>
        <w:docPartGallery w:val="Page Numbers (Bottom of Page)"/>
        <w:docPartUnique/>
      </w:docPartObj>
    </w:sdtPr>
    <w:sdtEndPr>
      <w:rPr>
        <w:noProof/>
      </w:rPr>
    </w:sdtEndPr>
    <w:sdtContent>
      <w:p w14:paraId="490B9FF5" w14:textId="77777777" w:rsidR="001240DE" w:rsidRDefault="001240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04605B" w14:textId="77777777" w:rsidR="001240DE" w:rsidRPr="00A5738F" w:rsidRDefault="001240DE">
    <w:pPr>
      <w:pStyle w:val="Footer"/>
      <w:rPr>
        <w:rFonts w:ascii="Times New Roman" w:hAnsi="Times New Roman" w:cs="Times New Roman"/>
        <w:sz w:val="18"/>
        <w:szCs w:val="18"/>
      </w:rPr>
    </w:pPr>
    <w:r w:rsidRPr="00A5738F">
      <w:rPr>
        <w:rFonts w:ascii="Times New Roman" w:hAnsi="Times New Roman" w:cs="Times New Roman"/>
        <w:sz w:val="18"/>
        <w:szCs w:val="18"/>
      </w:rPr>
      <w:t xml:space="preserve">Rev </w:t>
    </w:r>
    <w:r>
      <w:rPr>
        <w:rFonts w:ascii="Times New Roman" w:hAnsi="Times New Roman" w:cs="Times New Roman"/>
        <w:sz w:val="18"/>
        <w:szCs w:val="18"/>
      </w:rPr>
      <w:t>7</w:t>
    </w:r>
    <w:r>
      <w:rPr>
        <w:rFonts w:ascii="Times New Roman" w:hAnsi="Times New Roman" w:cs="Times New Roman"/>
        <w:sz w:val="18"/>
        <w:szCs w:val="18"/>
      </w:rPr>
      <w:t>/2024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DE"/>
    <w:rsid w:val="001240DE"/>
    <w:rsid w:val="00251CF5"/>
    <w:rsid w:val="00B128AE"/>
    <w:rsid w:val="00D25096"/>
    <w:rsid w:val="00D26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282D"/>
  <w15:chartTrackingRefBased/>
  <w15:docId w15:val="{2420BC0E-67EF-4EA0-BF25-D71C93FC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pacing w:val="-10"/>
        <w:kern w:val="28"/>
        <w:sz w:val="24"/>
        <w:szCs w:val="5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0DE"/>
    <w:rPr>
      <w:rFonts w:asciiTheme="minorHAnsi" w:hAnsiTheme="minorHAnsi" w:cstheme="minorBidi"/>
      <w:spacing w:val="0"/>
      <w:kern w:val="0"/>
      <w:sz w:val="22"/>
      <w:szCs w:val="22"/>
    </w:rPr>
  </w:style>
  <w:style w:type="paragraph" w:styleId="Heading1">
    <w:name w:val="heading 1"/>
    <w:basedOn w:val="Normal"/>
    <w:next w:val="Normal"/>
    <w:link w:val="Heading1Char"/>
    <w:uiPriority w:val="9"/>
    <w:qFormat/>
    <w:rsid w:val="001240DE"/>
    <w:pPr>
      <w:keepNext/>
      <w:keepLines/>
      <w:spacing w:before="360" w:after="80"/>
      <w:outlineLvl w:val="0"/>
    </w:pPr>
    <w:rPr>
      <w:rFonts w:asciiTheme="majorHAnsi" w:eastAsiaTheme="majorEastAsia" w:hAnsiTheme="majorHAnsi" w:cstheme="majorBidi"/>
      <w:color w:val="0F4761" w:themeColor="accent1" w:themeShade="BF"/>
      <w:spacing w:val="-10"/>
      <w:kern w:val="28"/>
      <w:sz w:val="40"/>
      <w:szCs w:val="40"/>
    </w:rPr>
  </w:style>
  <w:style w:type="paragraph" w:styleId="Heading2">
    <w:name w:val="heading 2"/>
    <w:basedOn w:val="Normal"/>
    <w:next w:val="Normal"/>
    <w:link w:val="Heading2Char"/>
    <w:uiPriority w:val="9"/>
    <w:semiHidden/>
    <w:unhideWhenUsed/>
    <w:qFormat/>
    <w:rsid w:val="001240DE"/>
    <w:pPr>
      <w:keepNext/>
      <w:keepLines/>
      <w:spacing w:before="160" w:after="80"/>
      <w:outlineLvl w:val="1"/>
    </w:pPr>
    <w:rPr>
      <w:rFonts w:asciiTheme="majorHAnsi" w:eastAsiaTheme="majorEastAsia" w:hAnsiTheme="majorHAnsi" w:cstheme="majorBidi"/>
      <w:color w:val="0F4761" w:themeColor="accent1" w:themeShade="BF"/>
      <w:spacing w:val="-10"/>
      <w:kern w:val="28"/>
      <w:sz w:val="32"/>
      <w:szCs w:val="32"/>
    </w:rPr>
  </w:style>
  <w:style w:type="paragraph" w:styleId="Heading3">
    <w:name w:val="heading 3"/>
    <w:basedOn w:val="Normal"/>
    <w:next w:val="Normal"/>
    <w:link w:val="Heading3Char"/>
    <w:uiPriority w:val="9"/>
    <w:semiHidden/>
    <w:unhideWhenUsed/>
    <w:qFormat/>
    <w:rsid w:val="001240DE"/>
    <w:pPr>
      <w:keepNext/>
      <w:keepLines/>
      <w:spacing w:before="160" w:after="80"/>
      <w:outlineLvl w:val="2"/>
    </w:pPr>
    <w:rPr>
      <w:rFonts w:eastAsiaTheme="majorEastAsia" w:cstheme="majorBidi"/>
      <w:color w:val="0F4761" w:themeColor="accent1" w:themeShade="BF"/>
      <w:spacing w:val="-10"/>
      <w:kern w:val="28"/>
      <w:sz w:val="28"/>
      <w:szCs w:val="28"/>
    </w:rPr>
  </w:style>
  <w:style w:type="paragraph" w:styleId="Heading4">
    <w:name w:val="heading 4"/>
    <w:basedOn w:val="Normal"/>
    <w:next w:val="Normal"/>
    <w:link w:val="Heading4Char"/>
    <w:uiPriority w:val="9"/>
    <w:semiHidden/>
    <w:unhideWhenUsed/>
    <w:qFormat/>
    <w:rsid w:val="001240DE"/>
    <w:pPr>
      <w:keepNext/>
      <w:keepLines/>
      <w:spacing w:before="80" w:after="40"/>
      <w:outlineLvl w:val="3"/>
    </w:pPr>
    <w:rPr>
      <w:rFonts w:eastAsiaTheme="majorEastAsia" w:cstheme="majorBidi"/>
      <w:i/>
      <w:iCs/>
      <w:color w:val="0F4761" w:themeColor="accent1" w:themeShade="BF"/>
      <w:spacing w:val="-10"/>
      <w:kern w:val="28"/>
      <w:sz w:val="24"/>
      <w:szCs w:val="56"/>
    </w:rPr>
  </w:style>
  <w:style w:type="paragraph" w:styleId="Heading5">
    <w:name w:val="heading 5"/>
    <w:basedOn w:val="Normal"/>
    <w:next w:val="Normal"/>
    <w:link w:val="Heading5Char"/>
    <w:uiPriority w:val="9"/>
    <w:semiHidden/>
    <w:unhideWhenUsed/>
    <w:qFormat/>
    <w:rsid w:val="001240DE"/>
    <w:pPr>
      <w:keepNext/>
      <w:keepLines/>
      <w:spacing w:before="80" w:after="40"/>
      <w:outlineLvl w:val="4"/>
    </w:pPr>
    <w:rPr>
      <w:rFonts w:eastAsiaTheme="majorEastAsia" w:cstheme="majorBidi"/>
      <w:color w:val="0F4761" w:themeColor="accent1" w:themeShade="BF"/>
      <w:spacing w:val="-10"/>
      <w:kern w:val="28"/>
      <w:sz w:val="24"/>
      <w:szCs w:val="56"/>
    </w:rPr>
  </w:style>
  <w:style w:type="paragraph" w:styleId="Heading6">
    <w:name w:val="heading 6"/>
    <w:basedOn w:val="Normal"/>
    <w:next w:val="Normal"/>
    <w:link w:val="Heading6Char"/>
    <w:uiPriority w:val="9"/>
    <w:semiHidden/>
    <w:unhideWhenUsed/>
    <w:qFormat/>
    <w:rsid w:val="001240DE"/>
    <w:pPr>
      <w:keepNext/>
      <w:keepLines/>
      <w:spacing w:before="40" w:after="0"/>
      <w:outlineLvl w:val="5"/>
    </w:pPr>
    <w:rPr>
      <w:rFonts w:eastAsiaTheme="majorEastAsia" w:cstheme="majorBidi"/>
      <w:i/>
      <w:iCs/>
      <w:color w:val="595959" w:themeColor="text1" w:themeTint="A6"/>
      <w:spacing w:val="-10"/>
      <w:kern w:val="28"/>
      <w:sz w:val="24"/>
      <w:szCs w:val="56"/>
    </w:rPr>
  </w:style>
  <w:style w:type="paragraph" w:styleId="Heading7">
    <w:name w:val="heading 7"/>
    <w:basedOn w:val="Normal"/>
    <w:next w:val="Normal"/>
    <w:link w:val="Heading7Char"/>
    <w:uiPriority w:val="9"/>
    <w:semiHidden/>
    <w:unhideWhenUsed/>
    <w:qFormat/>
    <w:rsid w:val="001240DE"/>
    <w:pPr>
      <w:keepNext/>
      <w:keepLines/>
      <w:spacing w:before="40" w:after="0"/>
      <w:outlineLvl w:val="6"/>
    </w:pPr>
    <w:rPr>
      <w:rFonts w:eastAsiaTheme="majorEastAsia" w:cstheme="majorBidi"/>
      <w:color w:val="595959" w:themeColor="text1" w:themeTint="A6"/>
      <w:spacing w:val="-10"/>
      <w:kern w:val="28"/>
      <w:sz w:val="24"/>
      <w:szCs w:val="56"/>
    </w:rPr>
  </w:style>
  <w:style w:type="paragraph" w:styleId="Heading8">
    <w:name w:val="heading 8"/>
    <w:basedOn w:val="Normal"/>
    <w:next w:val="Normal"/>
    <w:link w:val="Heading8Char"/>
    <w:uiPriority w:val="9"/>
    <w:semiHidden/>
    <w:unhideWhenUsed/>
    <w:qFormat/>
    <w:rsid w:val="001240DE"/>
    <w:pPr>
      <w:keepNext/>
      <w:keepLines/>
      <w:spacing w:after="0"/>
      <w:outlineLvl w:val="7"/>
    </w:pPr>
    <w:rPr>
      <w:rFonts w:eastAsiaTheme="majorEastAsia" w:cstheme="majorBidi"/>
      <w:i/>
      <w:iCs/>
      <w:color w:val="272727" w:themeColor="text1" w:themeTint="D8"/>
      <w:spacing w:val="-10"/>
      <w:kern w:val="28"/>
      <w:sz w:val="24"/>
      <w:szCs w:val="56"/>
    </w:rPr>
  </w:style>
  <w:style w:type="paragraph" w:styleId="Heading9">
    <w:name w:val="heading 9"/>
    <w:basedOn w:val="Normal"/>
    <w:next w:val="Normal"/>
    <w:link w:val="Heading9Char"/>
    <w:uiPriority w:val="9"/>
    <w:semiHidden/>
    <w:unhideWhenUsed/>
    <w:qFormat/>
    <w:rsid w:val="001240DE"/>
    <w:pPr>
      <w:keepNext/>
      <w:keepLines/>
      <w:spacing w:after="0"/>
      <w:outlineLvl w:val="8"/>
    </w:pPr>
    <w:rPr>
      <w:rFonts w:eastAsiaTheme="majorEastAsia" w:cstheme="majorBidi"/>
      <w:color w:val="272727" w:themeColor="text1" w:themeTint="D8"/>
      <w:spacing w:val="-10"/>
      <w:kern w:val="28"/>
      <w:sz w:val="24"/>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0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0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0D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0D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240D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240D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40D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40D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40D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4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0DE"/>
    <w:rPr>
      <w:rFonts w:asciiTheme="majorHAnsi" w:eastAsiaTheme="majorEastAsia" w:hAnsiTheme="majorHAnsi" w:cstheme="majorBidi"/>
      <w:sz w:val="56"/>
    </w:rPr>
  </w:style>
  <w:style w:type="paragraph" w:styleId="Subtitle">
    <w:name w:val="Subtitle"/>
    <w:basedOn w:val="Normal"/>
    <w:next w:val="Normal"/>
    <w:link w:val="SubtitleChar"/>
    <w:uiPriority w:val="11"/>
    <w:qFormat/>
    <w:rsid w:val="001240DE"/>
    <w:pPr>
      <w:numPr>
        <w:ilvl w:val="1"/>
      </w:numPr>
    </w:pPr>
    <w:rPr>
      <w:rFonts w:eastAsiaTheme="majorEastAsia" w:cstheme="majorBidi"/>
      <w:color w:val="595959" w:themeColor="text1" w:themeTint="A6"/>
      <w:spacing w:val="15"/>
      <w:kern w:val="28"/>
      <w:sz w:val="28"/>
      <w:szCs w:val="28"/>
    </w:rPr>
  </w:style>
  <w:style w:type="character" w:customStyle="1" w:styleId="SubtitleChar">
    <w:name w:val="Subtitle Char"/>
    <w:basedOn w:val="DefaultParagraphFont"/>
    <w:link w:val="Subtitle"/>
    <w:uiPriority w:val="11"/>
    <w:rsid w:val="001240D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40DE"/>
    <w:pPr>
      <w:spacing w:before="160"/>
      <w:jc w:val="center"/>
    </w:pPr>
    <w:rPr>
      <w:rFonts w:ascii="Arial" w:hAnsi="Arial" w:cs="Arial"/>
      <w:i/>
      <w:iCs/>
      <w:color w:val="404040" w:themeColor="text1" w:themeTint="BF"/>
      <w:spacing w:val="-10"/>
      <w:kern w:val="28"/>
      <w:sz w:val="24"/>
      <w:szCs w:val="56"/>
    </w:rPr>
  </w:style>
  <w:style w:type="character" w:customStyle="1" w:styleId="QuoteChar">
    <w:name w:val="Quote Char"/>
    <w:basedOn w:val="DefaultParagraphFont"/>
    <w:link w:val="Quote"/>
    <w:uiPriority w:val="29"/>
    <w:rsid w:val="001240DE"/>
    <w:rPr>
      <w:i/>
      <w:iCs/>
      <w:color w:val="404040" w:themeColor="text1" w:themeTint="BF"/>
    </w:rPr>
  </w:style>
  <w:style w:type="paragraph" w:styleId="ListParagraph">
    <w:name w:val="List Paragraph"/>
    <w:basedOn w:val="Normal"/>
    <w:uiPriority w:val="34"/>
    <w:qFormat/>
    <w:rsid w:val="001240DE"/>
    <w:pPr>
      <w:ind w:left="720"/>
      <w:contextualSpacing/>
    </w:pPr>
    <w:rPr>
      <w:rFonts w:ascii="Arial" w:hAnsi="Arial" w:cs="Arial"/>
      <w:spacing w:val="-10"/>
      <w:kern w:val="28"/>
      <w:sz w:val="24"/>
      <w:szCs w:val="56"/>
    </w:rPr>
  </w:style>
  <w:style w:type="character" w:styleId="IntenseEmphasis">
    <w:name w:val="Intense Emphasis"/>
    <w:basedOn w:val="DefaultParagraphFont"/>
    <w:uiPriority w:val="21"/>
    <w:qFormat/>
    <w:rsid w:val="001240DE"/>
    <w:rPr>
      <w:i/>
      <w:iCs/>
      <w:color w:val="0F4761" w:themeColor="accent1" w:themeShade="BF"/>
    </w:rPr>
  </w:style>
  <w:style w:type="paragraph" w:styleId="IntenseQuote">
    <w:name w:val="Intense Quote"/>
    <w:basedOn w:val="Normal"/>
    <w:next w:val="Normal"/>
    <w:link w:val="IntenseQuoteChar"/>
    <w:uiPriority w:val="30"/>
    <w:qFormat/>
    <w:rsid w:val="001240DE"/>
    <w:pPr>
      <w:pBdr>
        <w:top w:val="single" w:sz="4" w:space="10" w:color="0F4761" w:themeColor="accent1" w:themeShade="BF"/>
        <w:bottom w:val="single" w:sz="4" w:space="10" w:color="0F4761" w:themeColor="accent1" w:themeShade="BF"/>
      </w:pBdr>
      <w:spacing w:before="360" w:after="360"/>
      <w:ind w:left="864" w:right="864"/>
      <w:jc w:val="center"/>
    </w:pPr>
    <w:rPr>
      <w:rFonts w:ascii="Arial" w:hAnsi="Arial" w:cs="Arial"/>
      <w:i/>
      <w:iCs/>
      <w:color w:val="0F4761" w:themeColor="accent1" w:themeShade="BF"/>
      <w:spacing w:val="-10"/>
      <w:kern w:val="28"/>
      <w:sz w:val="24"/>
      <w:szCs w:val="56"/>
    </w:rPr>
  </w:style>
  <w:style w:type="character" w:customStyle="1" w:styleId="IntenseQuoteChar">
    <w:name w:val="Intense Quote Char"/>
    <w:basedOn w:val="DefaultParagraphFont"/>
    <w:link w:val="IntenseQuote"/>
    <w:uiPriority w:val="30"/>
    <w:rsid w:val="001240DE"/>
    <w:rPr>
      <w:i/>
      <w:iCs/>
      <w:color w:val="0F4761" w:themeColor="accent1" w:themeShade="BF"/>
    </w:rPr>
  </w:style>
  <w:style w:type="character" w:styleId="IntenseReference">
    <w:name w:val="Intense Reference"/>
    <w:basedOn w:val="DefaultParagraphFont"/>
    <w:uiPriority w:val="32"/>
    <w:qFormat/>
    <w:rsid w:val="001240DE"/>
    <w:rPr>
      <w:b/>
      <w:bCs/>
      <w:smallCaps/>
      <w:color w:val="0F4761" w:themeColor="accent1" w:themeShade="BF"/>
      <w:spacing w:val="5"/>
    </w:rPr>
  </w:style>
  <w:style w:type="paragraph" w:styleId="Footer">
    <w:name w:val="footer"/>
    <w:basedOn w:val="Normal"/>
    <w:link w:val="FooterChar"/>
    <w:uiPriority w:val="99"/>
    <w:unhideWhenUsed/>
    <w:rsid w:val="00124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0DE"/>
    <w:rPr>
      <w:rFonts w:asciiTheme="minorHAnsi" w:hAnsiTheme="minorHAnsi" w:cstheme="minorBidi"/>
      <w:spacing w:val="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1164</Words>
  <Characters>6635</Characters>
  <Application>Microsoft Office Word</Application>
  <DocSecurity>0</DocSecurity>
  <Lines>55</Lines>
  <Paragraphs>15</Paragraphs>
  <ScaleCrop>false</ScaleCrop>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Harris</dc:creator>
  <cp:keywords/>
  <dc:description/>
  <cp:lastModifiedBy>Lynn Harris</cp:lastModifiedBy>
  <cp:revision>1</cp:revision>
  <dcterms:created xsi:type="dcterms:W3CDTF">2024-08-12T17:37:00Z</dcterms:created>
  <dcterms:modified xsi:type="dcterms:W3CDTF">2024-08-12T17:39:00Z</dcterms:modified>
</cp:coreProperties>
</file>