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5AC8" w14:textId="64FF07E7" w:rsidR="00CA077F" w:rsidRPr="009461CB" w:rsidRDefault="008E3E8A">
      <w:pPr>
        <w:spacing w:after="147" w:line="259" w:lineRule="auto"/>
        <w:ind w:left="10" w:right="34" w:hanging="10"/>
        <w:jc w:val="center"/>
        <w:rPr>
          <w:sz w:val="24"/>
          <w:szCs w:val="24"/>
        </w:rPr>
      </w:pPr>
      <w:r w:rsidRPr="009461CB">
        <w:rPr>
          <w:sz w:val="24"/>
          <w:szCs w:val="24"/>
        </w:rPr>
        <w:t>POKAGON</w:t>
      </w:r>
      <w:r w:rsidR="00B4415B" w:rsidRPr="009461CB">
        <w:rPr>
          <w:sz w:val="24"/>
          <w:szCs w:val="24"/>
        </w:rPr>
        <w:t xml:space="preserve"> TOWNSHIP</w:t>
      </w:r>
    </w:p>
    <w:p w14:paraId="6490A2B1" w14:textId="6EF51019" w:rsidR="00CA077F" w:rsidRPr="009461CB" w:rsidRDefault="00000000">
      <w:pPr>
        <w:spacing w:after="469" w:line="259" w:lineRule="auto"/>
        <w:ind w:left="10" w:hanging="10"/>
        <w:jc w:val="center"/>
        <w:rPr>
          <w:sz w:val="24"/>
          <w:szCs w:val="24"/>
        </w:rPr>
      </w:pPr>
      <w:r w:rsidRPr="009461CB">
        <w:rPr>
          <w:sz w:val="24"/>
          <w:szCs w:val="24"/>
        </w:rPr>
        <w:t>Supervising Preparation of the Assessment Roll</w:t>
      </w:r>
      <w:r w:rsidR="00FB4E1C" w:rsidRPr="009461CB">
        <w:rPr>
          <w:sz w:val="24"/>
          <w:szCs w:val="24"/>
        </w:rPr>
        <w:t xml:space="preserve"> Policy</w:t>
      </w:r>
    </w:p>
    <w:p w14:paraId="1BBE39D8" w14:textId="5E7F633A" w:rsidR="00CA077F" w:rsidRDefault="00000000" w:rsidP="009461CB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>Michigan Compiled Law (MCL)</w:t>
      </w:r>
      <w:r w:rsidR="008E3E8A" w:rsidRPr="009461CB">
        <w:rPr>
          <w:sz w:val="24"/>
          <w:szCs w:val="24"/>
        </w:rPr>
        <w:t xml:space="preserve"> 211.10d(9)</w:t>
      </w:r>
      <w:r w:rsidRPr="009461CB">
        <w:rPr>
          <w:sz w:val="24"/>
          <w:szCs w:val="24"/>
        </w:rPr>
        <w:t xml:space="preserve"> states, "An assessor who certifies an assessment roll</w:t>
      </w:r>
      <w:r w:rsidR="008E3E8A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 xml:space="preserve">which he or she did not have direct supervision is guilty </w:t>
      </w:r>
      <w:r w:rsidR="006D0BAA" w:rsidRPr="009461CB">
        <w:rPr>
          <w:sz w:val="24"/>
          <w:szCs w:val="24"/>
        </w:rPr>
        <w:t>of</w:t>
      </w:r>
      <w:r w:rsidRPr="009461CB">
        <w:rPr>
          <w:sz w:val="24"/>
          <w:szCs w:val="24"/>
        </w:rPr>
        <w:t xml:space="preserve"> misdemeanor," When </w:t>
      </w:r>
      <w:r w:rsidR="006D0BAA" w:rsidRPr="009461CB">
        <w:rPr>
          <w:sz w:val="24"/>
          <w:szCs w:val="24"/>
        </w:rPr>
        <w:t>sign</w:t>
      </w:r>
      <w:r w:rsidRPr="009461CB">
        <w:rPr>
          <w:sz w:val="24"/>
          <w:szCs w:val="24"/>
        </w:rPr>
        <w:t xml:space="preserve"> the assessment roll, Assessors of Record are required to annually certify that they have met the following guidelines:</w:t>
      </w:r>
    </w:p>
    <w:p w14:paraId="580E9A56" w14:textId="77777777" w:rsidR="009461CB" w:rsidRPr="009461CB" w:rsidRDefault="009461CB" w:rsidP="009461CB">
      <w:pPr>
        <w:pStyle w:val="NoSpacing"/>
        <w:rPr>
          <w:sz w:val="24"/>
          <w:szCs w:val="24"/>
        </w:rPr>
      </w:pPr>
    </w:p>
    <w:p w14:paraId="6BBDC944" w14:textId="7414B233" w:rsidR="00CA077F" w:rsidRPr="009461CB" w:rsidRDefault="009461CB" w:rsidP="00A360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000000" w:rsidRPr="009461CB">
        <w:rPr>
          <w:sz w:val="24"/>
          <w:szCs w:val="24"/>
        </w:rPr>
        <w:t xml:space="preserve"> Form 4689, STC Request for Changes </w:t>
      </w:r>
      <w:r w:rsidR="006D0BAA" w:rsidRPr="009461CB">
        <w:rPr>
          <w:sz w:val="24"/>
          <w:szCs w:val="24"/>
        </w:rPr>
        <w:t>in</w:t>
      </w:r>
      <w:r w:rsidR="00000000" w:rsidRPr="009461CB">
        <w:rPr>
          <w:sz w:val="24"/>
          <w:szCs w:val="24"/>
        </w:rPr>
        <w:t xml:space="preserve"> Personal or Employment Information for a Certified</w:t>
      </w:r>
      <w:r w:rsidR="00B4415B" w:rsidRPr="009461CB">
        <w:rPr>
          <w:sz w:val="24"/>
          <w:szCs w:val="24"/>
        </w:rPr>
        <w:t xml:space="preserve"> </w:t>
      </w:r>
      <w:r w:rsidR="00000000" w:rsidRPr="009461CB">
        <w:rPr>
          <w:sz w:val="24"/>
          <w:szCs w:val="24"/>
        </w:rPr>
        <w:t xml:space="preserve">Assessor, must be filed with the State Tax Commission by the certified assessor within 30 days of becoming the Assessor of Record for a local unit of government or Equalization Director for a county, or when a change </w:t>
      </w:r>
      <w:r>
        <w:rPr>
          <w:sz w:val="24"/>
          <w:szCs w:val="24"/>
        </w:rPr>
        <w:t>in</w:t>
      </w:r>
      <w:r w:rsidR="00000000" w:rsidRPr="009461CB">
        <w:rPr>
          <w:sz w:val="24"/>
          <w:szCs w:val="24"/>
        </w:rPr>
        <w:t xml:space="preserve"> contact information</w:t>
      </w:r>
      <w:r w:rsidR="00B4415B" w:rsidRPr="009461CB">
        <w:rPr>
          <w:sz w:val="24"/>
          <w:szCs w:val="24"/>
        </w:rPr>
        <w:t xml:space="preserve"> </w:t>
      </w:r>
      <w:r w:rsidR="00000000" w:rsidRPr="009461CB">
        <w:rPr>
          <w:sz w:val="24"/>
          <w:szCs w:val="24"/>
        </w:rPr>
        <w:t>occurs,</w:t>
      </w:r>
    </w:p>
    <w:p w14:paraId="06350704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0EFC7723" w14:textId="77777777" w:rsidR="008641A1" w:rsidRPr="009461CB" w:rsidRDefault="00000000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>2 The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assessor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must sign the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pre-Board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 xml:space="preserve">Review assessment roll </w:t>
      </w:r>
    </w:p>
    <w:p w14:paraId="6ADF1F93" w14:textId="3B5ADD79" w:rsidR="00CA077F" w:rsidRPr="009461CB" w:rsidRDefault="008641A1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certificate for the current assessment year by the first Monday in March or by the date specified by charter for delivery of the assessment roll to the Board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Review.</w:t>
      </w:r>
    </w:p>
    <w:p w14:paraId="27EF4D91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6C05C48E" w14:textId="4C2D138B" w:rsidR="00CA077F" w:rsidRPr="009461CB" w:rsidRDefault="00000000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3. </w:t>
      </w:r>
      <w:r w:rsidR="006D0BAA" w:rsidRPr="009461CB">
        <w:rPr>
          <w:sz w:val="24"/>
          <w:szCs w:val="24"/>
        </w:rPr>
        <w:t xml:space="preserve">The Assessor or the Assessor’s assistant </w:t>
      </w:r>
      <w:r w:rsidRPr="009461CB">
        <w:rPr>
          <w:sz w:val="24"/>
          <w:szCs w:val="24"/>
        </w:rPr>
        <w:t>timely deliver the certified assessment roll</w:t>
      </w:r>
      <w:r w:rsidR="00716059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(O</w:t>
      </w:r>
      <w:r w:rsidR="00B4415B" w:rsidRPr="009461CB">
        <w:rPr>
          <w:sz w:val="24"/>
          <w:szCs w:val="24"/>
        </w:rPr>
        <w:t>r</w:t>
      </w:r>
      <w:r w:rsidRPr="009461CB">
        <w:rPr>
          <w:sz w:val="24"/>
          <w:szCs w:val="24"/>
        </w:rPr>
        <w:t>iginal hard copy) to the local Board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Review for its required March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meetings,</w:t>
      </w:r>
    </w:p>
    <w:p w14:paraId="0CDE9242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34527678" w14:textId="3880275A" w:rsidR="00CA077F" w:rsidRPr="009461CB" w:rsidRDefault="00000000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4 The assessor </w:t>
      </w:r>
      <w:r w:rsidR="00716059" w:rsidRPr="009461CB">
        <w:rPr>
          <w:sz w:val="24"/>
          <w:szCs w:val="24"/>
        </w:rPr>
        <w:t>or</w:t>
      </w:r>
      <w:r w:rsidRPr="009461CB">
        <w:rPr>
          <w:sz w:val="24"/>
          <w:szCs w:val="24"/>
        </w:rPr>
        <w:t xml:space="preserve"> the assessor's assistant(s) must timely deliver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an original hard copy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 xml:space="preserve">the assessment roll to the County equalization department, </w:t>
      </w:r>
      <w:r w:rsidR="006D0BAA" w:rsidRPr="009461CB">
        <w:rPr>
          <w:sz w:val="24"/>
          <w:szCs w:val="24"/>
        </w:rPr>
        <w:t>this</w:t>
      </w:r>
      <w:r w:rsidRPr="009461CB">
        <w:rPr>
          <w:sz w:val="24"/>
          <w:szCs w:val="24"/>
        </w:rPr>
        <w:t xml:space="preserve"> assessment roll is to have attached a post-Board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Re</w:t>
      </w:r>
      <w:r w:rsidR="00B4415B" w:rsidRPr="009461CB">
        <w:rPr>
          <w:sz w:val="24"/>
          <w:szCs w:val="24"/>
        </w:rPr>
        <w:t>vi</w:t>
      </w:r>
      <w:r w:rsidRPr="009461CB">
        <w:rPr>
          <w:sz w:val="24"/>
          <w:szCs w:val="24"/>
        </w:rPr>
        <w:t>ew certificate which must be signed by the Board of</w:t>
      </w:r>
      <w:r w:rsidR="00B4415B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Review,</w:t>
      </w:r>
    </w:p>
    <w:p w14:paraId="265BFB6B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3F474D57" w14:textId="31C909EB" w:rsidR="006D0BAA" w:rsidRPr="009461CB" w:rsidRDefault="006D0BAA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>5. The assessor or the assessor's assistant(s) must timely provide a copy of the assessor': database to the County equalization department.</w:t>
      </w:r>
    </w:p>
    <w:p w14:paraId="088E523E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2D6ECC69" w14:textId="382B188B" w:rsidR="006D0BAA" w:rsidRPr="009461CB" w:rsidRDefault="006D0BAA" w:rsidP="00A36021">
      <w:pPr>
        <w:pStyle w:val="NoSpacing"/>
        <w:rPr>
          <w:sz w:val="24"/>
          <w:szCs w:val="24"/>
        </w:rPr>
      </w:pPr>
      <w:r w:rsidRPr="009461CB">
        <w:rPr>
          <w:noProof/>
          <w:sz w:val="24"/>
          <w:szCs w:val="24"/>
        </w:rPr>
        <w:t xml:space="preserve"> 6.</w:t>
      </w:r>
      <w:r w:rsidRPr="009461CB">
        <w:rPr>
          <w:sz w:val="24"/>
          <w:szCs w:val="24"/>
        </w:rPr>
        <w:t xml:space="preserve"> The assessor must complete, sign (where applicable), and timely submit State Ta</w:t>
      </w:r>
      <w:r w:rsidR="00E06495">
        <w:rPr>
          <w:sz w:val="24"/>
          <w:szCs w:val="24"/>
        </w:rPr>
        <w:t>x</w:t>
      </w:r>
      <w:r w:rsidRPr="009461CB">
        <w:rPr>
          <w:sz w:val="24"/>
          <w:szCs w:val="24"/>
        </w:rPr>
        <w:t>' Commission Forms L-4021 and L-4022. These forms are to be submitted to the Count' equalization department and Form L-4022 is also to be submitted to the State Ta: Commission.</w:t>
      </w:r>
    </w:p>
    <w:p w14:paraId="2EF22F12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0EA4AEC4" w14:textId="1C047FE9" w:rsidR="006D0BAA" w:rsidRPr="009461CB" w:rsidRDefault="006D0BAA" w:rsidP="00A36021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>7. The assessor must file all required State Tax Commission and equalization forms in timely manner (in accordance with the State Tax Commission calendar and applicable statutes and administrative Rules).</w:t>
      </w:r>
    </w:p>
    <w:p w14:paraId="73ABD439" w14:textId="77777777" w:rsidR="008641A1" w:rsidRPr="009461CB" w:rsidRDefault="008641A1" w:rsidP="00A36021">
      <w:pPr>
        <w:pStyle w:val="NoSpacing"/>
        <w:rPr>
          <w:sz w:val="24"/>
          <w:szCs w:val="24"/>
        </w:rPr>
      </w:pPr>
    </w:p>
    <w:p w14:paraId="5ED147C7" w14:textId="4996D09F" w:rsidR="006D0BAA" w:rsidRPr="009461CB" w:rsidRDefault="006D0BAA" w:rsidP="006D0BAA">
      <w:pPr>
        <w:spacing w:after="50" w:line="235" w:lineRule="auto"/>
        <w:ind w:left="595" w:right="-15" w:hanging="595"/>
        <w:rPr>
          <w:sz w:val="24"/>
          <w:szCs w:val="24"/>
        </w:rPr>
      </w:pPr>
      <w:r w:rsidRPr="009461CB">
        <w:rPr>
          <w:noProof/>
          <w:sz w:val="24"/>
          <w:szCs w:val="24"/>
        </w:rPr>
        <w:t>8.</w:t>
      </w:r>
      <w:r w:rsidRPr="009461CB">
        <w:rPr>
          <w:sz w:val="24"/>
          <w:szCs w:val="24"/>
        </w:rPr>
        <w:t xml:space="preserve"> The assessor or the assessor's assistant(s) must perform the following specific duties annually (if an assistant, the assessor must have direct supervision in all of the followin:5 tasks):</w:t>
      </w:r>
    </w:p>
    <w:p w14:paraId="115CBC11" w14:textId="77777777" w:rsidR="006D0BAA" w:rsidRPr="009461CB" w:rsidRDefault="006D0BAA" w:rsidP="006D0BAA">
      <w:pPr>
        <w:spacing w:after="32" w:line="235" w:lineRule="auto"/>
        <w:ind w:left="1035" w:right="-15" w:firstLine="15"/>
        <w:rPr>
          <w:sz w:val="24"/>
          <w:szCs w:val="24"/>
        </w:rPr>
      </w:pPr>
      <w:r w:rsidRPr="009461CB">
        <w:rPr>
          <w:noProof/>
          <w:sz w:val="24"/>
          <w:szCs w:val="24"/>
        </w:rPr>
        <w:lastRenderedPageBreak/>
        <w:t>a.</w:t>
      </w:r>
      <w:r w:rsidRPr="009461CB">
        <w:rPr>
          <w:sz w:val="24"/>
          <w:szCs w:val="24"/>
        </w:rPr>
        <w:t xml:space="preserve"> Appraise and assess taxable property (including new construction and including: ensuring the taxable value uncapping of property following transfers of ownership). </w:t>
      </w:r>
    </w:p>
    <w:p w14:paraId="104BB962" w14:textId="77777777" w:rsidR="006D0BAA" w:rsidRPr="009461CB" w:rsidRDefault="006D0BAA" w:rsidP="006D0BAA">
      <w:pPr>
        <w:spacing w:after="32" w:line="235" w:lineRule="auto"/>
        <w:ind w:left="1035" w:right="-15" w:firstLine="15"/>
        <w:rPr>
          <w:sz w:val="24"/>
          <w:szCs w:val="24"/>
        </w:rPr>
      </w:pPr>
      <w:r w:rsidRPr="009461CB">
        <w:rPr>
          <w:sz w:val="24"/>
          <w:szCs w:val="24"/>
        </w:rPr>
        <w:t>b Prepare and maintain the assessment roll, property classifications, pro descriptions, special act rolls and other assessment records and have an establish procedure to update records on a regular basis.</w:t>
      </w:r>
    </w:p>
    <w:p w14:paraId="2A57C3D7" w14:textId="77777777" w:rsidR="006D0BAA" w:rsidRPr="009461CB" w:rsidRDefault="006D0BAA" w:rsidP="006D0BAA">
      <w:pPr>
        <w:spacing w:after="32" w:line="235" w:lineRule="auto"/>
        <w:ind w:left="1035" w:right="-15" w:firstLine="15"/>
        <w:rPr>
          <w:sz w:val="24"/>
          <w:szCs w:val="24"/>
        </w:rPr>
      </w:pPr>
      <w:r w:rsidRPr="009461CB">
        <w:rPr>
          <w:sz w:val="24"/>
          <w:szCs w:val="24"/>
        </w:rPr>
        <w:t>c. Attend Board or Review meetings if requested by the Township or City.</w:t>
      </w:r>
    </w:p>
    <w:p w14:paraId="18E1D491" w14:textId="555A4F5B" w:rsidR="006D0BAA" w:rsidRPr="009461CB" w:rsidRDefault="006D0BAA" w:rsidP="006D0BAA">
      <w:pPr>
        <w:spacing w:after="32" w:line="235" w:lineRule="auto"/>
        <w:ind w:left="1035" w:right="-15" w:firstLine="15"/>
        <w:rPr>
          <w:sz w:val="24"/>
          <w:szCs w:val="24"/>
        </w:rPr>
      </w:pPr>
      <w:r w:rsidRPr="009461CB">
        <w:rPr>
          <w:sz w:val="24"/>
          <w:szCs w:val="24"/>
        </w:rPr>
        <w:t>d Attend meetings with the public at the Township</w:t>
      </w:r>
      <w:r w:rsidR="00716059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>office</w:t>
      </w:r>
      <w:r w:rsidR="00716059" w:rsidRPr="009461CB">
        <w:rPr>
          <w:sz w:val="24"/>
          <w:szCs w:val="24"/>
        </w:rPr>
        <w:t>.</w:t>
      </w:r>
    </w:p>
    <w:p w14:paraId="622CB0E4" w14:textId="77777777" w:rsidR="00E06495" w:rsidRDefault="00716059" w:rsidP="007C5844">
      <w:pPr>
        <w:spacing w:after="3" w:line="241" w:lineRule="auto"/>
        <w:ind w:left="757" w:right="86" w:hanging="10"/>
        <w:rPr>
          <w:sz w:val="24"/>
          <w:szCs w:val="24"/>
        </w:rPr>
      </w:pPr>
      <w:bookmarkStart w:id="0" w:name="_Hlk116570838"/>
      <w:r w:rsidRPr="009461CB">
        <w:rPr>
          <w:sz w:val="24"/>
          <w:szCs w:val="24"/>
        </w:rPr>
        <w:t xml:space="preserve">     </w:t>
      </w:r>
      <w:r w:rsidR="007C5844" w:rsidRPr="009461CB">
        <w:rPr>
          <w:sz w:val="24"/>
          <w:szCs w:val="24"/>
        </w:rPr>
        <w:t xml:space="preserve">e. Assist legal counsel in the prosecution assessment </w:t>
      </w:r>
      <w:r w:rsidRPr="009461CB">
        <w:rPr>
          <w:sz w:val="24"/>
          <w:szCs w:val="24"/>
        </w:rPr>
        <w:t xml:space="preserve">         </w:t>
      </w:r>
      <w:r w:rsidR="00E06495">
        <w:rPr>
          <w:sz w:val="24"/>
          <w:szCs w:val="24"/>
        </w:rPr>
        <w:t xml:space="preserve">    </w:t>
      </w:r>
    </w:p>
    <w:p w14:paraId="2F95F065" w14:textId="348C1D1D" w:rsidR="007C5844" w:rsidRPr="009461CB" w:rsidRDefault="00E06495" w:rsidP="007C5844">
      <w:pPr>
        <w:spacing w:after="3" w:line="241" w:lineRule="auto"/>
        <w:ind w:left="757" w:right="86" w:hanging="1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5844" w:rsidRPr="009461CB">
        <w:rPr>
          <w:sz w:val="24"/>
          <w:szCs w:val="24"/>
        </w:rPr>
        <w:t xml:space="preserve">administration activities. </w:t>
      </w:r>
    </w:p>
    <w:p w14:paraId="545BD3AB" w14:textId="0F42301F" w:rsidR="00716059" w:rsidRPr="009461CB" w:rsidRDefault="00716059" w:rsidP="007C5844">
      <w:pPr>
        <w:spacing w:after="3" w:line="241" w:lineRule="auto"/>
        <w:ind w:left="757" w:right="86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      </w:t>
      </w:r>
      <w:r w:rsidR="007C5844" w:rsidRPr="009461CB">
        <w:rPr>
          <w:sz w:val="24"/>
          <w:szCs w:val="24"/>
        </w:rPr>
        <w:t>f</w:t>
      </w:r>
      <w:r w:rsidR="007C5844" w:rsidRPr="009461CB">
        <w:rPr>
          <w:noProof/>
          <w:sz w:val="24"/>
          <w:szCs w:val="24"/>
        </w:rPr>
        <w:t>.</w:t>
      </w:r>
      <w:r w:rsidR="007C5844" w:rsidRPr="009461CB">
        <w:rPr>
          <w:sz w:val="24"/>
          <w:szCs w:val="24"/>
        </w:rPr>
        <w:t xml:space="preserve">  Appear before the Michigan Tax Tribunal </w:t>
      </w:r>
      <w:r w:rsidRPr="009461CB">
        <w:rPr>
          <w:sz w:val="24"/>
          <w:szCs w:val="24"/>
        </w:rPr>
        <w:t xml:space="preserve">(both the Entire  </w:t>
      </w:r>
    </w:p>
    <w:p w14:paraId="40196FA8" w14:textId="77777777" w:rsidR="0040661C" w:rsidRPr="009461CB" w:rsidRDefault="00716059" w:rsidP="007C5844">
      <w:pPr>
        <w:spacing w:after="3" w:line="241" w:lineRule="auto"/>
        <w:ind w:left="757" w:right="86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Tribunal</w:t>
      </w:r>
      <w:r w:rsidR="00552C6F" w:rsidRPr="009461CB">
        <w:rPr>
          <w:sz w:val="24"/>
          <w:szCs w:val="24"/>
        </w:rPr>
        <w:t>,</w:t>
      </w:r>
      <w:r w:rsidRPr="009461CB">
        <w:rPr>
          <w:sz w:val="24"/>
          <w:szCs w:val="24"/>
        </w:rPr>
        <w:t xml:space="preserve"> </w:t>
      </w:r>
      <w:r w:rsidR="00552C6F" w:rsidRPr="009461CB">
        <w:rPr>
          <w:sz w:val="24"/>
          <w:szCs w:val="24"/>
        </w:rPr>
        <w:t xml:space="preserve">Residential Claims </w:t>
      </w:r>
      <w:r w:rsidRPr="009461CB">
        <w:rPr>
          <w:sz w:val="24"/>
          <w:szCs w:val="24"/>
        </w:rPr>
        <w:t>and the Small Claims</w:t>
      </w:r>
      <w:r w:rsidR="00552C6F" w:rsidRPr="009461CB">
        <w:rPr>
          <w:sz w:val="24"/>
          <w:szCs w:val="24"/>
        </w:rPr>
        <w:t xml:space="preserve"> </w:t>
      </w:r>
      <w:r w:rsidR="0040661C" w:rsidRPr="009461CB">
        <w:rPr>
          <w:sz w:val="24"/>
          <w:szCs w:val="24"/>
        </w:rPr>
        <w:t xml:space="preserve"> </w:t>
      </w:r>
    </w:p>
    <w:p w14:paraId="26340F89" w14:textId="0F3ACFAB" w:rsidR="007C5844" w:rsidRPr="009461CB" w:rsidRDefault="0040661C" w:rsidP="007C5844">
      <w:pPr>
        <w:spacing w:after="3" w:line="241" w:lineRule="auto"/>
        <w:ind w:left="757" w:right="86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</w:t>
      </w:r>
      <w:r w:rsidR="00552C6F" w:rsidRPr="009461CB">
        <w:rPr>
          <w:sz w:val="24"/>
          <w:szCs w:val="24"/>
        </w:rPr>
        <w:t xml:space="preserve">Division) to defend </w:t>
      </w:r>
      <w:r w:rsidRPr="009461CB">
        <w:rPr>
          <w:sz w:val="24"/>
          <w:szCs w:val="24"/>
        </w:rPr>
        <w:t>tax appeals.</w:t>
      </w:r>
      <w:r w:rsidR="007C5844" w:rsidRPr="009461CB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 xml:space="preserve"> </w:t>
      </w:r>
    </w:p>
    <w:p w14:paraId="5C9553E1" w14:textId="076B8BC8" w:rsidR="00627553" w:rsidRPr="009461CB" w:rsidRDefault="0040661C" w:rsidP="007C5844">
      <w:pPr>
        <w:spacing w:after="3" w:line="241" w:lineRule="auto"/>
        <w:ind w:left="757" w:right="86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</w:t>
      </w:r>
      <w:r w:rsidR="007C5844" w:rsidRPr="009461CB">
        <w:rPr>
          <w:sz w:val="24"/>
          <w:szCs w:val="24"/>
        </w:rPr>
        <w:t>h</w:t>
      </w:r>
      <w:r w:rsidR="007C5844" w:rsidRPr="009461CB">
        <w:rPr>
          <w:noProof/>
          <w:sz w:val="24"/>
          <w:szCs w:val="24"/>
        </w:rPr>
        <w:t>.</w:t>
      </w:r>
      <w:r w:rsidR="007C5844" w:rsidRPr="009461CB">
        <w:rPr>
          <w:sz w:val="24"/>
          <w:szCs w:val="24"/>
        </w:rPr>
        <w:t xml:space="preserve"> Conduct property canvasses. </w:t>
      </w:r>
    </w:p>
    <w:p w14:paraId="3644C121" w14:textId="27BAC5DE" w:rsidR="007C5844" w:rsidRPr="009461CB" w:rsidRDefault="0040661C" w:rsidP="007C5844">
      <w:pPr>
        <w:spacing w:after="3" w:line="241" w:lineRule="auto"/>
        <w:ind w:left="757" w:right="86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i</w:t>
      </w:r>
      <w:r w:rsidR="00327BF0">
        <w:rPr>
          <w:sz w:val="24"/>
          <w:szCs w:val="24"/>
        </w:rPr>
        <w:t>.</w:t>
      </w:r>
      <w:r w:rsidR="007C5844" w:rsidRPr="009461CB">
        <w:rPr>
          <w:sz w:val="24"/>
          <w:szCs w:val="24"/>
        </w:rPr>
        <w:t xml:space="preserve"> Ensure the accuracy of land divisions and</w:t>
      </w:r>
      <w:r w:rsidR="007C5844" w:rsidRPr="009461CB">
        <w:rPr>
          <w:noProof/>
          <w:sz w:val="24"/>
          <w:szCs w:val="24"/>
        </w:rPr>
        <w:drawing>
          <wp:inline distT="0" distB="0" distL="0" distR="0" wp14:anchorId="29436353" wp14:editId="19462233">
            <wp:extent cx="7804" cy="15606"/>
            <wp:effectExtent l="0" t="0" r="0" b="0"/>
            <wp:docPr id="754" name="Picture 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" cy="1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6CCD" w14:textId="0A44468A" w:rsidR="0040661C" w:rsidRPr="009461CB" w:rsidRDefault="0040661C" w:rsidP="0040661C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  </w:t>
      </w:r>
      <w:r w:rsidR="007C5844" w:rsidRPr="009461CB">
        <w:rPr>
          <w:sz w:val="24"/>
          <w:szCs w:val="24"/>
        </w:rPr>
        <w:t xml:space="preserve">j. Respond to general inquiries for assessed records made </w:t>
      </w:r>
      <w:r w:rsidRPr="009461CB">
        <w:rPr>
          <w:sz w:val="24"/>
          <w:szCs w:val="24"/>
        </w:rPr>
        <w:t xml:space="preserve">   </w:t>
      </w:r>
    </w:p>
    <w:p w14:paraId="17F332CC" w14:textId="0F390B65" w:rsidR="0040661C" w:rsidRPr="009461CB" w:rsidRDefault="0040661C" w:rsidP="0040661C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    </w:t>
      </w:r>
      <w:r w:rsidR="007C5844" w:rsidRPr="009461CB">
        <w:rPr>
          <w:sz w:val="24"/>
          <w:szCs w:val="24"/>
        </w:rPr>
        <w:t>under</w:t>
      </w:r>
      <w:r w:rsidR="00627553" w:rsidRPr="009461CB"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>the</w:t>
      </w:r>
      <w:r w:rsidR="00716059" w:rsidRPr="009461CB"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>Freedom of Inform, in MCL 211.1</w:t>
      </w:r>
      <w:r w:rsidR="00E06495">
        <w:rPr>
          <w:sz w:val="24"/>
          <w:szCs w:val="24"/>
        </w:rPr>
        <w:t>0a</w:t>
      </w:r>
      <w:r w:rsidR="007C5844" w:rsidRPr="009461CB">
        <w:rPr>
          <w:sz w:val="24"/>
          <w:szCs w:val="24"/>
        </w:rPr>
        <w:t xml:space="preserve"> must be </w:t>
      </w:r>
      <w:r w:rsidRPr="009461CB">
        <w:rPr>
          <w:sz w:val="24"/>
          <w:szCs w:val="24"/>
        </w:rPr>
        <w:t xml:space="preserve"> </w:t>
      </w:r>
    </w:p>
    <w:p w14:paraId="46C0DFAE" w14:textId="77777777" w:rsidR="0096638C" w:rsidRDefault="0040661C" w:rsidP="0040661C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    </w:t>
      </w:r>
      <w:r w:rsidR="007C5844" w:rsidRPr="009461CB">
        <w:rPr>
          <w:sz w:val="24"/>
          <w:szCs w:val="24"/>
        </w:rPr>
        <w:t>made accessible a</w:t>
      </w:r>
      <w:r w:rsidR="0096638C">
        <w:rPr>
          <w:sz w:val="24"/>
          <w:szCs w:val="24"/>
        </w:rPr>
        <w:t>nd available for inspection</w:t>
      </w:r>
      <w:r w:rsidR="007C5844" w:rsidRPr="009461CB">
        <w:rPr>
          <w:sz w:val="24"/>
          <w:szCs w:val="24"/>
        </w:rPr>
        <w:t xml:space="preserve"> by the public </w:t>
      </w:r>
    </w:p>
    <w:p w14:paraId="78F10C86" w14:textId="7A70963F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5844" w:rsidRPr="009461CB">
        <w:rPr>
          <w:sz w:val="24"/>
          <w:szCs w:val="24"/>
        </w:rPr>
        <w:t>regardless of the location of</w:t>
      </w:r>
      <w:r w:rsidR="0040661C" w:rsidRPr="009461CB"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records (e.g., local unit public </w:t>
      </w:r>
    </w:p>
    <w:p w14:paraId="6F238367" w14:textId="77777777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offices, office/home of the Township Supervisor, office  </w:t>
      </w:r>
    </w:p>
    <w:p w14:paraId="48CD87ED" w14:textId="77777777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/home of the assessor, other). The assessor must identify  </w:t>
      </w:r>
    </w:p>
    <w:p w14:paraId="5196EE1C" w14:textId="77777777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when records are available for inspection and copying as </w:t>
      </w:r>
    </w:p>
    <w:p w14:paraId="21B165CC" w14:textId="520EC1B9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required by MCL 211.10a.</w:t>
      </w:r>
    </w:p>
    <w:p w14:paraId="514FFF42" w14:textId="77777777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661C" w:rsidRPr="009461CB">
        <w:rPr>
          <w:sz w:val="24"/>
          <w:szCs w:val="24"/>
        </w:rPr>
        <w:t xml:space="preserve">       </w:t>
      </w:r>
      <w:r w:rsidR="007C5844" w:rsidRPr="009461CB">
        <w:rPr>
          <w:sz w:val="24"/>
          <w:szCs w:val="24"/>
        </w:rPr>
        <w:t xml:space="preserve">k Provide reports to the Township or City </w:t>
      </w:r>
      <w:r>
        <w:rPr>
          <w:sz w:val="24"/>
          <w:szCs w:val="24"/>
        </w:rPr>
        <w:t xml:space="preserve">government body                                                             </w:t>
      </w:r>
    </w:p>
    <w:p w14:paraId="141330B9" w14:textId="72C2D89B" w:rsidR="0096638C" w:rsidRDefault="0096638C" w:rsidP="0096638C">
      <w:pPr>
        <w:pStyle w:val="NoSpacing"/>
        <w:tabs>
          <w:tab w:val="right" w:pos="715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when requested.</w:t>
      </w:r>
      <w:r>
        <w:rPr>
          <w:sz w:val="24"/>
          <w:szCs w:val="24"/>
        </w:rPr>
        <w:tab/>
        <w:t xml:space="preserve"> </w:t>
      </w:r>
    </w:p>
    <w:p w14:paraId="29F755F8" w14:textId="607EC1B4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C5844" w:rsidRPr="009461CB">
        <w:rPr>
          <w:sz w:val="24"/>
          <w:szCs w:val="24"/>
        </w:rPr>
        <w:t xml:space="preserve"> I Ensure that the</w:t>
      </w:r>
      <w:r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 xml:space="preserve">mass appraisal methods and </w:t>
      </w:r>
      <w:r w:rsidR="00327BF0">
        <w:rPr>
          <w:sz w:val="24"/>
          <w:szCs w:val="24"/>
        </w:rPr>
        <w:t>procedures</w:t>
      </w:r>
      <w:r>
        <w:rPr>
          <w:sz w:val="24"/>
          <w:szCs w:val="24"/>
        </w:rPr>
        <w:t xml:space="preserve">  </w:t>
      </w:r>
    </w:p>
    <w:p w14:paraId="65F887AE" w14:textId="4C7E88C7" w:rsidR="0096638C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employed are in compliance </w:t>
      </w:r>
      <w:r w:rsidR="00327BF0">
        <w:rPr>
          <w:sz w:val="24"/>
          <w:szCs w:val="24"/>
        </w:rPr>
        <w:t>w</w:t>
      </w:r>
      <w:r w:rsidR="007C5844" w:rsidRPr="009461CB">
        <w:rPr>
          <w:sz w:val="24"/>
          <w:szCs w:val="24"/>
        </w:rPr>
        <w:t>ith</w:t>
      </w:r>
      <w:r w:rsidR="00327BF0"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>requirements of the</w:t>
      </w:r>
      <w:r>
        <w:rPr>
          <w:sz w:val="24"/>
          <w:szCs w:val="24"/>
        </w:rPr>
        <w:t xml:space="preserve"> </w:t>
      </w:r>
      <w:r w:rsidR="007C5844" w:rsidRPr="009461CB">
        <w:rPr>
          <w:sz w:val="24"/>
          <w:szCs w:val="24"/>
        </w:rPr>
        <w:t xml:space="preserve">Uniform Standards the State Tax </w:t>
      </w:r>
      <w:r>
        <w:rPr>
          <w:sz w:val="24"/>
          <w:szCs w:val="24"/>
        </w:rPr>
        <w:t xml:space="preserve"> </w:t>
      </w:r>
    </w:p>
    <w:p w14:paraId="0625C1E4" w14:textId="352CF2BB" w:rsidR="0040661C" w:rsidRPr="009461CB" w:rsidRDefault="0096638C" w:rsidP="00406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C5844" w:rsidRPr="009461CB">
        <w:rPr>
          <w:sz w:val="24"/>
          <w:szCs w:val="24"/>
        </w:rPr>
        <w:t xml:space="preserve">Commission's Assessor’s </w:t>
      </w:r>
      <w:r w:rsidR="0040661C" w:rsidRPr="009461CB">
        <w:rPr>
          <w:sz w:val="24"/>
          <w:szCs w:val="24"/>
        </w:rPr>
        <w:t xml:space="preserve">                 </w:t>
      </w:r>
    </w:p>
    <w:p w14:paraId="6FB71BC8" w14:textId="5385F30F" w:rsidR="007C5844" w:rsidRPr="009461CB" w:rsidRDefault="0040661C" w:rsidP="0040661C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    </w:t>
      </w:r>
      <w:r w:rsidR="007C5844" w:rsidRPr="009461CB">
        <w:rPr>
          <w:sz w:val="24"/>
          <w:szCs w:val="24"/>
        </w:rPr>
        <w:t>MCI'</w:t>
      </w:r>
    </w:p>
    <w:p w14:paraId="5EB1CDED" w14:textId="3E28DC53" w:rsidR="007C5844" w:rsidRPr="009461CB" w:rsidRDefault="007C5844" w:rsidP="00056474">
      <w:pPr>
        <w:spacing w:after="3" w:line="241" w:lineRule="auto"/>
        <w:ind w:right="-15"/>
        <w:rPr>
          <w:sz w:val="24"/>
          <w:szCs w:val="24"/>
        </w:rPr>
      </w:pPr>
      <w:r w:rsidRPr="009461CB">
        <w:rPr>
          <w:sz w:val="24"/>
          <w:szCs w:val="24"/>
        </w:rPr>
        <w:t>9. Pursuant to MCL 211.10</w:t>
      </w:r>
      <w:r w:rsidR="00327BF0">
        <w:rPr>
          <w:sz w:val="24"/>
          <w:szCs w:val="24"/>
        </w:rPr>
        <w:t>e</w:t>
      </w:r>
      <w:r w:rsidRPr="009461CB">
        <w:rPr>
          <w:sz w:val="24"/>
          <w:szCs w:val="24"/>
        </w:rPr>
        <w:t xml:space="preserve"> the assessor or the assess version of the State Tax Commission Assessor Mm:</w:t>
      </w:r>
      <w:bookmarkEnd w:id="0"/>
    </w:p>
    <w:p w14:paraId="1DA509CD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</w:p>
    <w:p w14:paraId="7CF1A1D0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10. Pursuant to MCL 211.10e, the assessor or the assessor's assistant(s) must use, maintain and calculate as necessary, the following assessment records: </w:t>
      </w:r>
    </w:p>
    <w:p w14:paraId="5CD9B115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a. appraisal record card system </w:t>
      </w:r>
    </w:p>
    <w:p w14:paraId="266B4AAC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b. Personal property record system </w:t>
      </w:r>
    </w:p>
    <w:p w14:paraId="7D1C6C5E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c. Tax (cadastral) maps </w:t>
      </w:r>
    </w:p>
    <w:p w14:paraId="467641B7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d. Economic condition factor determinations </w:t>
      </w:r>
    </w:p>
    <w:p w14:paraId="41C3F527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e. Land value determinations </w:t>
      </w:r>
    </w:p>
    <w:p w14:paraId="15A0B3AF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f. Current year assessment roll </w:t>
      </w:r>
    </w:p>
    <w:p w14:paraId="45531A99" w14:textId="77777777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g. Photos of dwellings and outbuildings affixed to appraisal </w:t>
      </w:r>
    </w:p>
    <w:p w14:paraId="0A421B31" w14:textId="77777777" w:rsidR="00327BF0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lastRenderedPageBreak/>
        <w:t xml:space="preserve">                  record cards and/or stored</w:t>
      </w:r>
      <w:r w:rsidR="00327BF0">
        <w:rPr>
          <w:sz w:val="24"/>
          <w:szCs w:val="24"/>
        </w:rPr>
        <w:t xml:space="preserve"> </w:t>
      </w:r>
      <w:r w:rsidRPr="009461CB">
        <w:rPr>
          <w:sz w:val="24"/>
          <w:szCs w:val="24"/>
        </w:rPr>
        <w:t xml:space="preserve">electronically using assessing </w:t>
      </w:r>
      <w:r w:rsidR="00327BF0">
        <w:rPr>
          <w:sz w:val="24"/>
          <w:szCs w:val="24"/>
        </w:rPr>
        <w:t xml:space="preserve"> </w:t>
      </w:r>
    </w:p>
    <w:p w14:paraId="6E214C75" w14:textId="6576F9E2" w:rsidR="00056474" w:rsidRPr="009461CB" w:rsidRDefault="00327BF0" w:rsidP="00056474">
      <w:pPr>
        <w:spacing w:after="5" w:line="251" w:lineRule="auto"/>
        <w:ind w:left="324" w:right="0" w:hanging="32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56474" w:rsidRPr="009461CB">
        <w:rPr>
          <w:sz w:val="24"/>
          <w:szCs w:val="24"/>
        </w:rPr>
        <w:t>software</w:t>
      </w:r>
      <w:r>
        <w:rPr>
          <w:sz w:val="24"/>
          <w:szCs w:val="24"/>
        </w:rPr>
        <w:t>.</w:t>
      </w:r>
      <w:r w:rsidR="00056474" w:rsidRPr="009461CB">
        <w:rPr>
          <w:sz w:val="24"/>
          <w:szCs w:val="24"/>
        </w:rPr>
        <w:t xml:space="preserve"> </w:t>
      </w:r>
    </w:p>
    <w:p w14:paraId="16E1CF83" w14:textId="161E1F59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h. Homeowner' s principal residence and qualified agricultural   </w:t>
      </w:r>
    </w:p>
    <w:p w14:paraId="3D73D3BA" w14:textId="7DC5018A" w:rsidR="00056474" w:rsidRPr="009461CB" w:rsidRDefault="00056474" w:rsidP="00056474">
      <w:pPr>
        <w:spacing w:after="5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property exemption documents</w:t>
      </w:r>
    </w:p>
    <w:p w14:paraId="1F8E5FE3" w14:textId="09D907E4" w:rsidR="00056474" w:rsidRPr="009461CB" w:rsidRDefault="00056474" w:rsidP="00056474">
      <w:pPr>
        <w:spacing w:after="5" w:line="251" w:lineRule="auto"/>
        <w:ind w:left="816" w:right="0" w:hanging="10"/>
        <w:rPr>
          <w:sz w:val="24"/>
          <w:szCs w:val="24"/>
        </w:rPr>
      </w:pPr>
      <w:r w:rsidRPr="009461CB">
        <w:rPr>
          <w:noProof/>
          <w:sz w:val="24"/>
          <w:szCs w:val="24"/>
        </w:rPr>
        <w:drawing>
          <wp:inline distT="0" distB="0" distL="0" distR="0" wp14:anchorId="0F25E441" wp14:editId="3BB250B4">
            <wp:extent cx="44036" cy="88038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36" cy="8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1CB">
        <w:rPr>
          <w:sz w:val="24"/>
          <w:szCs w:val="24"/>
        </w:rPr>
        <w:t xml:space="preserve"> Record of site visits to individual parcels</w:t>
      </w:r>
      <w:r w:rsidR="00327BF0">
        <w:rPr>
          <w:sz w:val="24"/>
          <w:szCs w:val="24"/>
        </w:rPr>
        <w:t>.</w:t>
      </w:r>
    </w:p>
    <w:p w14:paraId="34014EB9" w14:textId="77777777" w:rsidR="00056474" w:rsidRPr="009461CB" w:rsidRDefault="00056474" w:rsidP="00056474">
      <w:pPr>
        <w:spacing w:after="208" w:line="251" w:lineRule="auto"/>
        <w:ind w:left="816" w:right="0" w:hanging="10"/>
        <w:rPr>
          <w:sz w:val="24"/>
          <w:szCs w:val="24"/>
        </w:rPr>
      </w:pPr>
      <w:r w:rsidRPr="009461CB">
        <w:rPr>
          <w:noProof/>
          <w:sz w:val="24"/>
          <w:szCs w:val="24"/>
        </w:rPr>
        <w:t>j</w:t>
      </w:r>
      <w:r w:rsidRPr="009461CB">
        <w:rPr>
          <w:noProof/>
          <w:sz w:val="24"/>
          <w:szCs w:val="24"/>
        </w:rPr>
        <w:drawing>
          <wp:inline distT="0" distB="0" distL="0" distR="0" wp14:anchorId="42CEE0FB" wp14:editId="1599E3FD">
            <wp:extent cx="14679" cy="22010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79" cy="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1CB">
        <w:rPr>
          <w:sz w:val="24"/>
          <w:szCs w:val="24"/>
        </w:rPr>
        <w:t xml:space="preserve"> Historical assessment data</w:t>
      </w:r>
    </w:p>
    <w:p w14:paraId="3135DF15" w14:textId="77777777" w:rsidR="00056474" w:rsidRPr="009461CB" w:rsidRDefault="00056474" w:rsidP="00056474">
      <w:pPr>
        <w:spacing w:after="58" w:line="251" w:lineRule="auto"/>
        <w:ind w:left="324" w:right="0" w:hanging="324"/>
        <w:rPr>
          <w:sz w:val="24"/>
          <w:szCs w:val="24"/>
        </w:rPr>
      </w:pPr>
      <w:r w:rsidRPr="009461CB">
        <w:rPr>
          <w:sz w:val="24"/>
          <w:szCs w:val="24"/>
        </w:rPr>
        <w:t>ll. The assessor or the assessor's assistant(s) must ensure that the assessment roll contains the following information:</w:t>
      </w:r>
    </w:p>
    <w:p w14:paraId="7ABBF43A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a Name and address of property owner </w:t>
      </w:r>
    </w:p>
    <w:p w14:paraId="025083C7" w14:textId="77777777" w:rsidR="003A6E52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b. Legal description or approved parcel </w:t>
      </w:r>
      <w:r w:rsidR="003A6E52">
        <w:rPr>
          <w:sz w:val="24"/>
          <w:szCs w:val="24"/>
        </w:rPr>
        <w:t xml:space="preserve">                      </w:t>
      </w:r>
    </w:p>
    <w:p w14:paraId="17955FD7" w14:textId="4BE13567" w:rsidR="00056474" w:rsidRPr="009461CB" w:rsidRDefault="003A6E52" w:rsidP="00056474">
      <w:pPr>
        <w:spacing w:after="5" w:line="251" w:lineRule="auto"/>
        <w:ind w:left="816" w:right="1803" w:hanging="1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6474" w:rsidRPr="009461CB">
        <w:rPr>
          <w:sz w:val="24"/>
          <w:szCs w:val="24"/>
        </w:rPr>
        <w:t xml:space="preserve">identification number </w:t>
      </w:r>
    </w:p>
    <w:p w14:paraId="588A7DDE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c. School district code </w:t>
      </w:r>
    </w:p>
    <w:p w14:paraId="540B816B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d. Property classification </w:t>
      </w:r>
    </w:p>
    <w:p w14:paraId="5870C28E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e.  Assessed valuation </w:t>
      </w:r>
    </w:p>
    <w:p w14:paraId="78E4B5DF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f. Capped valuation </w:t>
      </w:r>
    </w:p>
    <w:p w14:paraId="7922289D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 xml:space="preserve">g. Taxable valuation </w:t>
      </w:r>
    </w:p>
    <w:p w14:paraId="2E7D11F0" w14:textId="77777777" w:rsidR="00056474" w:rsidRPr="009461CB" w:rsidRDefault="00056474" w:rsidP="00056474">
      <w:pPr>
        <w:spacing w:after="5" w:line="251" w:lineRule="auto"/>
        <w:ind w:left="816" w:right="1803" w:hanging="10"/>
        <w:rPr>
          <w:sz w:val="24"/>
          <w:szCs w:val="24"/>
        </w:rPr>
      </w:pPr>
      <w:r w:rsidRPr="009461CB">
        <w:rPr>
          <w:sz w:val="24"/>
          <w:szCs w:val="24"/>
        </w:rPr>
        <w:t>h. Board of Review valuation column</w:t>
      </w:r>
    </w:p>
    <w:p w14:paraId="63B4B743" w14:textId="33F5A9C5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i.  Michigan Tax Tribunal and/or State Tax Commission  </w:t>
      </w:r>
    </w:p>
    <w:p w14:paraId="7C6965C1" w14:textId="756F44EB" w:rsidR="00EC27F5" w:rsidRPr="009461CB" w:rsidRDefault="00EC27F5" w:rsidP="00EC27F5">
      <w:pPr>
        <w:pStyle w:val="NoSpacing"/>
        <w:rPr>
          <w:noProof/>
          <w:sz w:val="24"/>
          <w:szCs w:val="24"/>
        </w:rPr>
      </w:pPr>
      <w:r w:rsidRPr="009461CB">
        <w:rPr>
          <w:sz w:val="24"/>
          <w:szCs w:val="24"/>
        </w:rPr>
        <w:t xml:space="preserve">                  valuation column</w:t>
      </w:r>
      <w:r w:rsidRPr="009461CB">
        <w:rPr>
          <w:noProof/>
          <w:sz w:val="24"/>
          <w:szCs w:val="24"/>
        </w:rPr>
        <w:t xml:space="preserve"> </w:t>
      </w:r>
    </w:p>
    <w:p w14:paraId="08E5A645" w14:textId="77777777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noProof/>
          <w:sz w:val="24"/>
          <w:szCs w:val="24"/>
        </w:rPr>
        <w:t xml:space="preserve">              j. </w:t>
      </w:r>
      <w:r w:rsidRPr="009461CB">
        <w:rPr>
          <w:sz w:val="24"/>
          <w:szCs w:val="24"/>
        </w:rPr>
        <w:t xml:space="preserve">Homeowner's principal residence or qualified agricultural </w:t>
      </w:r>
    </w:p>
    <w:p w14:paraId="7271900D" w14:textId="1FE5BB16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property exemption percentage </w:t>
      </w:r>
    </w:p>
    <w:p w14:paraId="09B03524" w14:textId="25B007C4" w:rsidR="00EC27F5" w:rsidRPr="009461CB" w:rsidRDefault="00EC27F5" w:rsidP="00EC27F5">
      <w:pPr>
        <w:pStyle w:val="NoSpacing"/>
        <w:rPr>
          <w:noProof/>
          <w:sz w:val="24"/>
          <w:szCs w:val="24"/>
        </w:rPr>
      </w:pPr>
      <w:r w:rsidRPr="009461CB">
        <w:rPr>
          <w:sz w:val="24"/>
          <w:szCs w:val="24"/>
        </w:rPr>
        <w:t xml:space="preserve">              k. Date Of last transfer of ownership</w:t>
      </w:r>
    </w:p>
    <w:p w14:paraId="47F367A4" w14:textId="5C8DD979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l. Leasehold improvements identifier, </w:t>
      </w:r>
    </w:p>
    <w:p w14:paraId="0A1479EF" w14:textId="5CFE82C0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m. </w:t>
      </w:r>
      <w:r w:rsidR="00850AE1">
        <w:rPr>
          <w:sz w:val="24"/>
          <w:szCs w:val="24"/>
        </w:rPr>
        <w:t>The value of</w:t>
      </w:r>
      <w:r w:rsidRPr="009461CB">
        <w:rPr>
          <w:sz w:val="24"/>
          <w:szCs w:val="24"/>
        </w:rPr>
        <w:t xml:space="preserve"> </w:t>
      </w:r>
      <w:r w:rsidR="003A6E52">
        <w:rPr>
          <w:sz w:val="24"/>
          <w:szCs w:val="24"/>
        </w:rPr>
        <w:t>Mathieu Gast</w:t>
      </w:r>
      <w:r w:rsidRPr="009461CB">
        <w:rPr>
          <w:sz w:val="24"/>
          <w:szCs w:val="24"/>
        </w:rPr>
        <w:t xml:space="preserve"> non-considered  </w:t>
      </w:r>
    </w:p>
    <w:p w14:paraId="5FDBD5F1" w14:textId="607A69C5" w:rsidR="00EC27F5" w:rsidRPr="009461CB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     improvements (under MCL 211.27), </w:t>
      </w:r>
      <w:r w:rsidR="003A6E52">
        <w:rPr>
          <w:sz w:val="24"/>
          <w:szCs w:val="24"/>
        </w:rPr>
        <w:t>if applicable</w:t>
      </w:r>
    </w:p>
    <w:p w14:paraId="635D0A7A" w14:textId="77777777" w:rsidR="003A6E52" w:rsidRDefault="00EC27F5" w:rsidP="00EC27F5">
      <w:pPr>
        <w:pStyle w:val="NoSpacing"/>
        <w:rPr>
          <w:sz w:val="24"/>
          <w:szCs w:val="24"/>
        </w:rPr>
      </w:pPr>
      <w:r w:rsidRPr="009461CB">
        <w:rPr>
          <w:sz w:val="24"/>
          <w:szCs w:val="24"/>
        </w:rPr>
        <w:t xml:space="preserve">              </w:t>
      </w:r>
    </w:p>
    <w:p w14:paraId="3FF9D17E" w14:textId="7185E8E7" w:rsidR="00EC27F5" w:rsidRPr="009461CB" w:rsidRDefault="003A6E52" w:rsidP="00EC27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The</w:t>
      </w:r>
      <w:r w:rsidR="00EC27F5" w:rsidRPr="009461CB">
        <w:rPr>
          <w:sz w:val="24"/>
          <w:szCs w:val="24"/>
        </w:rPr>
        <w:t xml:space="preserve"> assessor or the assessor's assistant(s) must ensure that the true cash value on </w:t>
      </w:r>
      <w:r w:rsidR="00EC27F5" w:rsidRPr="009461CB">
        <w:rPr>
          <w:noProof/>
          <w:sz w:val="24"/>
          <w:szCs w:val="24"/>
        </w:rPr>
        <w:drawing>
          <wp:inline distT="0" distB="0" distL="0" distR="0" wp14:anchorId="470747E0" wp14:editId="7D5D444C">
            <wp:extent cx="19050" cy="9525"/>
            <wp:effectExtent l="0" t="0" r="0" b="0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7F5" w:rsidRPr="009461CB">
        <w:rPr>
          <w:sz w:val="24"/>
          <w:szCs w:val="24"/>
        </w:rPr>
        <w:t xml:space="preserve">sale record cards </w:t>
      </w:r>
      <w:r w:rsidR="00327BF0" w:rsidRPr="009461CB">
        <w:rPr>
          <w:sz w:val="24"/>
          <w:szCs w:val="24"/>
        </w:rPr>
        <w:t>match</w:t>
      </w:r>
      <w:r w:rsidR="00EC27F5" w:rsidRPr="009461CB">
        <w:rPr>
          <w:sz w:val="24"/>
          <w:szCs w:val="24"/>
        </w:rPr>
        <w:t xml:space="preserve"> the true cash value indicated by the assessor's value on the assessment roll.</w:t>
      </w:r>
    </w:p>
    <w:p w14:paraId="259953FC" w14:textId="6DE6B6FF" w:rsidR="00056474" w:rsidRPr="009461CB" w:rsidRDefault="00056474">
      <w:pPr>
        <w:ind w:left="568" w:right="-4"/>
        <w:rPr>
          <w:sz w:val="24"/>
          <w:szCs w:val="24"/>
        </w:rPr>
      </w:pPr>
    </w:p>
    <w:p w14:paraId="312697A6" w14:textId="77777777" w:rsidR="00C54FA5" w:rsidRPr="009461CB" w:rsidRDefault="00C54FA5">
      <w:pPr>
        <w:ind w:left="568" w:right="-4"/>
        <w:rPr>
          <w:sz w:val="24"/>
          <w:szCs w:val="24"/>
        </w:rPr>
      </w:pPr>
    </w:p>
    <w:sectPr w:rsidR="00C54FA5" w:rsidRPr="009461CB">
      <w:pgSz w:w="12240" w:h="15840"/>
      <w:pgMar w:top="1440" w:right="2535" w:bottom="1440" w:left="25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F"/>
    <w:rsid w:val="00056474"/>
    <w:rsid w:val="00327BF0"/>
    <w:rsid w:val="00382F25"/>
    <w:rsid w:val="003A6E52"/>
    <w:rsid w:val="0040661C"/>
    <w:rsid w:val="00552C6F"/>
    <w:rsid w:val="00627553"/>
    <w:rsid w:val="006D0BAA"/>
    <w:rsid w:val="00716059"/>
    <w:rsid w:val="007C5844"/>
    <w:rsid w:val="00850AE1"/>
    <w:rsid w:val="008641A1"/>
    <w:rsid w:val="008E3E8A"/>
    <w:rsid w:val="009461CB"/>
    <w:rsid w:val="0096638C"/>
    <w:rsid w:val="00A36021"/>
    <w:rsid w:val="00B4415B"/>
    <w:rsid w:val="00C54FA5"/>
    <w:rsid w:val="00CA077F"/>
    <w:rsid w:val="00E06495"/>
    <w:rsid w:val="00EC27F5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E969"/>
  <w15:docId w15:val="{378B4849-9DFB-416A-BA2C-24796FD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5" w:line="414" w:lineRule="auto"/>
      <w:ind w:left="354" w:right="11" w:hanging="35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F5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Calibri"/>
      <w:sz w:val="22"/>
    </w:rPr>
  </w:style>
  <w:style w:type="paragraph" w:styleId="NoSpacing">
    <w:name w:val="No Spacing"/>
    <w:uiPriority w:val="1"/>
    <w:qFormat/>
    <w:rsid w:val="00EC27F5"/>
    <w:pPr>
      <w:spacing w:after="0" w:line="240" w:lineRule="auto"/>
      <w:ind w:left="354" w:right="11" w:hanging="354"/>
      <w:jc w:val="both"/>
    </w:pPr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Kays</dc:creator>
  <cp:keywords/>
  <cp:lastModifiedBy>William Kays</cp:lastModifiedBy>
  <cp:revision>17</cp:revision>
  <cp:lastPrinted>2022-10-13T21:43:00Z</cp:lastPrinted>
  <dcterms:created xsi:type="dcterms:W3CDTF">2022-10-13T16:05:00Z</dcterms:created>
  <dcterms:modified xsi:type="dcterms:W3CDTF">2022-10-17T23:45:00Z</dcterms:modified>
</cp:coreProperties>
</file>