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>
            <w:pPr>
              <w:pStyle w:val="PersonalName"/>
              <w:spacing w:line="240" w:lineRule="auto"/>
            </w:pPr>
          </w:p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6A7A1A6D" w14:textId="41BFDE45" w:rsidR="004F2C74" w:rsidRDefault="004F2C74">
            <w:pPr>
              <w:pStyle w:val="PersonalName"/>
              <w:spacing w:line="240" w:lineRule="auto"/>
            </w:pPr>
          </w:p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>Spectators are thirsty for information about you, after all-you’re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proofErr w:type="gramStart"/>
      <w:r>
        <w:t>Home town</w:t>
      </w:r>
      <w:proofErr w:type="gramEnd"/>
      <w:r>
        <w:t xml:space="preserve"> and </w:t>
      </w:r>
      <w:proofErr w:type="gramStart"/>
      <w:r>
        <w:t>province :</w:t>
      </w:r>
      <w:proofErr w:type="gramEnd"/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</w:t>
      </w:r>
      <w:proofErr w:type="gramStart"/>
      <w:r>
        <w:t>you come to</w:t>
      </w:r>
      <w:proofErr w:type="gramEnd"/>
      <w:r>
        <w:t xml:space="preserve">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</w:t>
      </w:r>
      <w:proofErr w:type="gramStart"/>
      <w:r w:rsidR="009B3099">
        <w:t xml:space="preserve">Age;   </w:t>
      </w:r>
      <w:proofErr w:type="gramEnd"/>
      <w:r w:rsidR="009B3099">
        <w:t xml:space="preserve">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9148"/>
      </w:tblGrid>
      <w:tr w:rsidR="001227C2" w:rsidRPr="00163279" w14:paraId="2D41EDB0" w14:textId="77777777" w:rsidTr="00C44110">
        <w:trPr>
          <w:tblCellSpacing w:w="37" w:type="dxa"/>
        </w:trPr>
        <w:tc>
          <w:tcPr>
            <w:tcW w:w="4927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368CA0C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 xml:space="preserve">Hilltop Sheep </w:t>
            </w:r>
            <w:r w:rsidR="005757C2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Dog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26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Aug 30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6</w:t>
            </w:r>
          </w:p>
          <w:p w14:paraId="5FAF1EBB" w14:textId="4658314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/ASDA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and USBCHA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Sanctioned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Entries open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May 1-May </w:t>
            </w:r>
            <w:proofErr w:type="gramStart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3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1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th</w:t>
            </w:r>
            <w:proofErr w:type="gram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6</w:t>
            </w:r>
          </w:p>
          <w:p w14:paraId="5C3ACEC3" w14:textId="13D9CCF9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the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right to limit entries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.</w:t>
            </w:r>
            <w:r w:rsidR="0012032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</w:t>
            </w:r>
          </w:p>
          <w:p w14:paraId="622DBE65" w14:textId="30AB43EF" w:rsidR="00542973" w:rsidRDefault="0054297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26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–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am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–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1</w:t>
            </w:r>
            <w:r w:rsidR="00A673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-Handler’s supper 6 pm (Pizza, $5 per slice)</w:t>
            </w:r>
          </w:p>
          <w:p w14:paraId="1D5CAF1D" w14:textId="1CCB2602" w:rsidR="00716861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am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start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proofErr w:type="gramEnd"/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Completion open 1, Open 2 commences after Open 1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</w:p>
          <w:p w14:paraId="41B8A637" w14:textId="2BF990D1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proofErr w:type="gramStart"/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st</w:t>
            </w:r>
            <w:proofErr w:type="gram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 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-Completion Open 2, Open 3 commences after Open 2</w:t>
            </w:r>
          </w:p>
          <w:p w14:paraId="63CD60CC" w14:textId="0518562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9</w:t>
            </w:r>
            <w:proofErr w:type="gramStart"/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nd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3 completion</w:t>
            </w:r>
          </w:p>
          <w:p w14:paraId="0B85D216" w14:textId="020CDD04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  <w:r w:rsidR="00067EB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(6pm).  DL draw, Calcutta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(7:30pm)</w:t>
            </w:r>
          </w:p>
          <w:p w14:paraId="27D94B1E" w14:textId="61463B9C" w:rsidR="000F6CCC" w:rsidRDefault="00FA1DC0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30</w:t>
            </w:r>
            <w:r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  <w:proofErr w:type="gramStart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  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proofErr w:type="gramEnd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5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dogs</w:t>
            </w:r>
          </w:p>
          <w:p w14:paraId="1FF60BFF" w14:textId="77777777" w:rsidR="00AE6647" w:rsidRDefault="00AE6647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</w:p>
          <w:p w14:paraId="6077DA3F" w14:textId="7E803B48" w:rsidR="00FA1DC0" w:rsidRDefault="00AE6647" w:rsidP="00067E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*********************************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</w:t>
            </w:r>
          </w:p>
          <w:p w14:paraId="56238F6B" w14:textId="77E1059E" w:rsidR="00067EBC" w:rsidRPr="00163279" w:rsidRDefault="00067EBC" w:rsidP="00067E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55484F67" w14:textId="09CDB75C" w:rsidR="000F6CCC" w:rsidRPr="00067EBC" w:rsidRDefault="00067EB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Location</w:t>
            </w:r>
            <w:r w:rsidR="000F6CCC"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–Mankota, Saskatchewan – directions on www.hilltoptrial.com</w:t>
            </w:r>
          </w:p>
        </w:tc>
      </w:tr>
      <w:tr w:rsidR="001227C2" w:rsidRPr="00163279" w14:paraId="7ADD385C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32F77632" w14:textId="2150E2A4" w:rsidR="005615D8" w:rsidRDefault="000F6CCC" w:rsidP="008D3C7F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proofErr w:type="gramStart"/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Judges :</w:t>
            </w:r>
            <w:proofErr w:type="gramEnd"/>
            <w:r w:rsidR="005615D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Matt Watson</w:t>
            </w:r>
            <w:r w:rsidR="003325F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(Open 1,3 and DL)  </w:t>
            </w:r>
          </w:p>
          <w:p w14:paraId="4C764656" w14:textId="77777777" w:rsidR="00C44110" w:rsidRDefault="00C44110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47469855" w14:textId="77777777" w:rsidR="003325F8" w:rsidRDefault="003325F8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tbl>
            <w:tblPr>
              <w:tblStyle w:val="PlainTable1"/>
              <w:tblW w:w="0" w:type="auto"/>
              <w:tblLook w:val="0420" w:firstRow="1" w:lastRow="0" w:firstColumn="0" w:lastColumn="0" w:noHBand="0" w:noVBand="1"/>
            </w:tblPr>
            <w:tblGrid>
              <w:gridCol w:w="1656"/>
              <w:gridCol w:w="1657"/>
              <w:gridCol w:w="1657"/>
              <w:gridCol w:w="1657"/>
              <w:gridCol w:w="1657"/>
              <w:gridCol w:w="1657"/>
            </w:tblGrid>
            <w:tr w:rsidR="003325F8" w:rsidRPr="003325F8" w14:paraId="381EA966" w14:textId="77777777" w:rsidTr="003325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1B9183FE" w14:textId="0B558889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Dog Name</w:t>
                  </w:r>
                </w:p>
              </w:tc>
              <w:tc>
                <w:tcPr>
                  <w:tcW w:w="1657" w:type="dxa"/>
                </w:tcPr>
                <w:p w14:paraId="38816DDB" w14:textId="461AE7BF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O</w:t>
                  </w:r>
                  <w:r w:rsidR="00222C46">
                    <w:t xml:space="preserve">pen </w:t>
                  </w:r>
                  <w:proofErr w:type="gramStart"/>
                  <w:r w:rsidR="00222C46">
                    <w:t xml:space="preserve">1  </w:t>
                  </w:r>
                  <w:r>
                    <w:t>$</w:t>
                  </w:r>
                  <w:proofErr w:type="gramEnd"/>
                  <w:r>
                    <w:t>80</w:t>
                  </w:r>
                </w:p>
              </w:tc>
              <w:tc>
                <w:tcPr>
                  <w:tcW w:w="1657" w:type="dxa"/>
                </w:tcPr>
                <w:p w14:paraId="58604871" w14:textId="4A59C09D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O</w:t>
                  </w:r>
                  <w:r w:rsidR="00222C46">
                    <w:t>pen 2 $</w:t>
                  </w:r>
                  <w:r>
                    <w:t>80</w:t>
                  </w:r>
                </w:p>
              </w:tc>
              <w:tc>
                <w:tcPr>
                  <w:tcW w:w="1657" w:type="dxa"/>
                </w:tcPr>
                <w:p w14:paraId="00C807BF" w14:textId="6E07E1B2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O</w:t>
                  </w:r>
                  <w:r w:rsidR="00222C46">
                    <w:t>pen 3 $</w:t>
                  </w:r>
                  <w:r>
                    <w:t>80</w:t>
                  </w:r>
                </w:p>
              </w:tc>
              <w:tc>
                <w:tcPr>
                  <w:tcW w:w="1657" w:type="dxa"/>
                </w:tcPr>
                <w:p w14:paraId="14DDE50F" w14:textId="271F12B3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All 3 Open</w:t>
                  </w:r>
                  <w:r w:rsidR="00222C46">
                    <w:t xml:space="preserve"> $</w:t>
                  </w:r>
                  <w:r>
                    <w:t>230</w:t>
                  </w:r>
                </w:p>
              </w:tc>
              <w:tc>
                <w:tcPr>
                  <w:tcW w:w="1657" w:type="dxa"/>
                </w:tcPr>
                <w:p w14:paraId="1FA92C8C" w14:textId="005826EC" w:rsidR="003325F8" w:rsidRPr="003325F8" w:rsidRDefault="003325F8" w:rsidP="00A6733F">
                  <w:pPr>
                    <w:framePr w:hSpace="180" w:wrap="around" w:vAnchor="text" w:hAnchor="margin" w:y="-181"/>
                  </w:pPr>
                  <w:r>
                    <w:t>FEES</w:t>
                  </w:r>
                </w:p>
              </w:tc>
            </w:tr>
            <w:tr w:rsidR="003325F8" w:rsidRPr="003325F8" w14:paraId="164E7644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333892A4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1C5E5CBF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B18C395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0140DD0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C62A095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EB73A90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0AE8DD64" w14:textId="77777777" w:rsidTr="003325F8">
              <w:tc>
                <w:tcPr>
                  <w:tcW w:w="1656" w:type="dxa"/>
                </w:tcPr>
                <w:p w14:paraId="58F66D3D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0C99E1F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1C3C063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DB8677D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666FD55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8114DF7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2D969FCC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69277126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292CA708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110AAC9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774A26E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08845C2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6E8D741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3DA5BAA4" w14:textId="77777777" w:rsidTr="003325F8">
              <w:tc>
                <w:tcPr>
                  <w:tcW w:w="1656" w:type="dxa"/>
                </w:tcPr>
                <w:p w14:paraId="7935280B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74E2969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C974B7A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3377936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231EA0D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FECE1F7" w14:textId="77777777" w:rsidR="003325F8" w:rsidRDefault="003325F8" w:rsidP="00A6733F">
                  <w:pPr>
                    <w:framePr w:hSpace="180" w:wrap="around" w:vAnchor="text" w:hAnchor="margin" w:y="-181"/>
                  </w:pPr>
                </w:p>
              </w:tc>
            </w:tr>
          </w:tbl>
          <w:p w14:paraId="4BB2945E" w14:textId="0B53782D" w:rsidR="003325F8" w:rsidRPr="00222C46" w:rsidRDefault="003325F8" w:rsidP="003325F8">
            <w:pPr>
              <w:rPr>
                <w:b/>
                <w:bCs/>
                <w:sz w:val="32"/>
                <w:szCs w:val="32"/>
              </w:rPr>
            </w:pPr>
            <w:r w:rsidRPr="00222C46">
              <w:rPr>
                <w:b/>
                <w:bCs/>
                <w:sz w:val="32"/>
                <w:szCs w:val="32"/>
              </w:rPr>
              <w:t xml:space="preserve">Please fill in each dog's name and indicate the runs entered. Fees are payable in Canadian dollars (CDN) or US dollars </w:t>
            </w:r>
            <w:r w:rsidR="00222C46">
              <w:rPr>
                <w:b/>
                <w:bCs/>
                <w:sz w:val="32"/>
                <w:szCs w:val="32"/>
              </w:rPr>
              <w:t>as noted</w:t>
            </w:r>
            <w:r w:rsidR="00222C46" w:rsidRPr="00222C46">
              <w:rPr>
                <w:b/>
                <w:bCs/>
                <w:sz w:val="32"/>
                <w:szCs w:val="32"/>
              </w:rPr>
              <w:t>.</w:t>
            </w:r>
          </w:p>
          <w:p w14:paraId="197F151E" w14:textId="5F83B8BD" w:rsidR="00FC2CE2" w:rsidRDefault="00FC2CE2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Indicate which dogs you would like to be in draw for wildcard. The draw is limited to those handlers who did not get a dog into the double lift.</w:t>
            </w:r>
            <w:r w:rsidR="004C26E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The dog must have a score in one open run to qualify.</w:t>
            </w:r>
          </w:p>
          <w:p w14:paraId="3E91D62E" w14:textId="77777777" w:rsidR="00222C46" w:rsidRDefault="00222C46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5C6C9A7F" w14:textId="7384893D" w:rsidR="00C44110" w:rsidRDefault="00941F73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Merchandise </w:t>
            </w:r>
            <w:proofErr w:type="spellStart"/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fees____+Entry</w:t>
            </w:r>
            <w:proofErr w:type="spellEnd"/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fees_____= Total Fees_________</w:t>
            </w:r>
          </w:p>
          <w:p w14:paraId="62A4E431" w14:textId="77777777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469E0E26" w14:textId="2416967C" w:rsidR="00BB0724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Handler Name_______________________________________________</w:t>
            </w:r>
          </w:p>
          <w:p w14:paraId="3A29E48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 Address_____________________________________________</w:t>
            </w:r>
          </w:p>
          <w:p w14:paraId="337321E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Email_______________________________________________</w:t>
            </w:r>
          </w:p>
          <w:p w14:paraId="6A4C9ECE" w14:textId="77777777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13D99578" w14:textId="07D65C81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Fees must accompany entries</w:t>
            </w:r>
            <w:r w:rsidR="004C26EE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to be entered!!</w:t>
            </w:r>
            <w:r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  <w:t xml:space="preserve">  </w:t>
            </w:r>
          </w:p>
          <w:p w14:paraId="73D2D90A" w14:textId="181BA6FF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Fees may be paid by check</w:t>
            </w:r>
            <w:r w:rsidR="00067EBC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(payable to Wendy Schmaltz)</w:t>
            </w: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, </w:t>
            </w:r>
            <w:proofErr w:type="spellStart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etransfer</w:t>
            </w:r>
            <w:proofErr w:type="spellEnd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</w:t>
            </w:r>
            <w:hyperlink r:id="rId6" w:history="1"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</w:t>
              </w:r>
              <w:r w:rsidR="00BB67EB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gmail</w:t>
              </w:r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or </w:t>
            </w:r>
            <w:proofErr w:type="spellStart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Paypal</w:t>
            </w:r>
            <w:proofErr w:type="spellEnd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</w:t>
            </w:r>
            <w:hyperlink r:id="rId7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aspatria@hotmail.com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</w:t>
            </w:r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. Entries may be emailed (</w:t>
            </w:r>
            <w:hyperlink r:id="rId8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hilltoptrial@gmail.com</w:t>
              </w:r>
            </w:hyperlink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 or sent to Box 240 Mankota, Saskatchewan S0H 2W0</w:t>
            </w:r>
          </w:p>
        </w:tc>
      </w:tr>
      <w:tr w:rsidR="00941F73" w:rsidRPr="00163279" w14:paraId="0FE9DD50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02E2AF2F" w14:textId="77777777" w:rsidR="00941F73" w:rsidRPr="00163279" w:rsidRDefault="00941F73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4D67530C" w14:textId="77777777" w:rsidR="00941F73" w:rsidRDefault="00941F7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72CEA00A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12C859E6" w14:textId="18A3C80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0B557039" w14:textId="1C3616A3" w:rsidR="007B660B" w:rsidRPr="00067EB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proofErr w:type="gramStart"/>
            <w:r w:rsidRPr="00FC2AA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Open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-</w:t>
            </w:r>
            <w:proofErr w:type="gramEnd"/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$</w:t>
            </w:r>
            <w:r w:rsidR="00AE6647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80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proofErr w:type="spellStart"/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cdn</w:t>
            </w:r>
            <w:proofErr w:type="spellEnd"/>
            <w:r w:rsidR="00E86DE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/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run. </w:t>
            </w:r>
            <w:r w:rsidR="007B660B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$230 for all three for 1 dog </w:t>
            </w:r>
          </w:p>
          <w:p w14:paraId="71D59DE6" w14:textId="77777777" w:rsidR="00FC2AAB" w:rsidRPr="00067EB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($70 US, $200 US for all three for 1 dog)</w:t>
            </w:r>
          </w:p>
          <w:p w14:paraId="6BBC794D" w14:textId="56AA6BC1" w:rsidR="00E86DEC" w:rsidRDefault="00427571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</w:p>
          <w:p w14:paraId="63E3B5EC" w14:textId="60267411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(After 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May 30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AC060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</w:t>
            </w:r>
            <w:proofErr w:type="gramStart"/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US at PAR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)     </w:t>
            </w:r>
          </w:p>
          <w:p w14:paraId="5DED4721" w14:textId="354C7B7C" w:rsidR="00AE5933" w:rsidRPr="00163279" w:rsidRDefault="00AE5933" w:rsidP="004275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C44110">
        <w:trPr>
          <w:tblCellSpacing w:w="37" w:type="dxa"/>
        </w:trPr>
        <w:tc>
          <w:tcPr>
            <w:tcW w:w="4927" w:type="pct"/>
            <w:gridSpan w:val="2"/>
          </w:tcPr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0C5BF9F" w14:textId="5312C492" w:rsidR="00EC023E" w:rsidRPr="00067EBC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Double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Lift  -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Top 3 from each day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(picked first)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and top 4 overall (best two runs) (13 dogs total).  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Wild Card (one dog picked which has scored at least in one round of open).</w:t>
            </w:r>
            <w:r w:rsidR="00842F58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One for Judge’s bye for judging Open 2.</w:t>
            </w:r>
            <w:r w:rsidR="00B25463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(total 15 dogs)</w:t>
            </w:r>
          </w:p>
          <w:p w14:paraId="23DB4E40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02E169CD" w14:textId="3E15976D" w:rsidR="00EC023E" w:rsidRPr="00067EBC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Refund Policy –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Full refund by July 31,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, Aug 1-15 pullout -50% refund, after Aug 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15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– no refund (unless vet’s note)</w:t>
            </w:r>
          </w:p>
          <w:p w14:paraId="2A7E11A5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5E8AB69" w14:textId="73537AAD" w:rsidR="00EC023E" w:rsidRPr="00EC023E" w:rsidRDefault="00B2546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NOTE 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70 runs maximum per open round.  Guaranteed 2 open dogs per handler, 3</w:t>
            </w:r>
            <w:r w:rsidR="00222C46" w:rsidRP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vertAlign w:val="superscript"/>
                <w:lang w:val="en-CA" w:eastAsia="en-US"/>
              </w:rPr>
              <w:t>rd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may be limited to 2 runs (indicate which dog for</w:t>
            </w:r>
            <w:r w:rsidR="004C26EE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only 2 runs), please indicate dog preference for 2 runs only.</w:t>
            </w:r>
          </w:p>
          <w:p w14:paraId="5C9368F5" w14:textId="77777777" w:rsidR="00B25463" w:rsidRDefault="00B25463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2E2BACDD" w:rsidR="000F6CCC" w:rsidRPr="00163279" w:rsidRDefault="000F6CCC" w:rsidP="00B2546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t>General Agreement</w:t>
            </w:r>
          </w:p>
          <w:p w14:paraId="507536A0" w14:textId="0851E8E0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 xml:space="preserve">In consideration that my dog(s) and I will be participating in the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above named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stock dog trial, I understand that I am responsible for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any and all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costs incurred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as a result of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</w:t>
            </w:r>
            <w:r w:rsidR="00EC023E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$450</w:t>
            </w:r>
          </w:p>
        </w:tc>
      </w:tr>
    </w:tbl>
    <w:p w14:paraId="07F99F53" w14:textId="6DE5C608" w:rsidR="00AE5933" w:rsidRDefault="00AE5933" w:rsidP="004F2C74">
      <w:r>
        <w:t>__________________________________signed</w:t>
      </w:r>
    </w:p>
    <w:p w14:paraId="5A1C5604" w14:textId="77777777" w:rsidR="00FC2CE2" w:rsidRDefault="00FC2CE2" w:rsidP="004F2C74"/>
    <w:p w14:paraId="27590E7D" w14:textId="4279EA3F" w:rsidR="00067EBC" w:rsidRPr="00067EBC" w:rsidRDefault="00067EBC" w:rsidP="004F2C74">
      <w:pPr>
        <w:rPr>
          <w:b/>
          <w:bCs/>
        </w:rPr>
      </w:pPr>
      <w:r w:rsidRPr="00067EBC">
        <w:rPr>
          <w:b/>
          <w:bCs/>
        </w:rPr>
        <w:t>MERCHANDISE</w:t>
      </w:r>
    </w:p>
    <w:p w14:paraId="29A8B956" w14:textId="6FA275C6" w:rsidR="0039702F" w:rsidRPr="00067EBC" w:rsidRDefault="005C092E" w:rsidP="004F2C74">
      <w:pPr>
        <w:rPr>
          <w:b/>
          <w:bCs/>
        </w:rPr>
      </w:pPr>
      <w:r w:rsidRPr="00067EBC">
        <w:rPr>
          <w:b/>
          <w:bCs/>
        </w:rPr>
        <w:t xml:space="preserve"> T S</w:t>
      </w:r>
      <w:r w:rsidR="00067EBC" w:rsidRPr="00067EBC">
        <w:rPr>
          <w:b/>
          <w:bCs/>
        </w:rPr>
        <w:t>hirts</w:t>
      </w:r>
      <w:r w:rsidRPr="00067EBC">
        <w:rPr>
          <w:b/>
          <w:bCs/>
        </w:rPr>
        <w:t>- $</w:t>
      </w:r>
      <w:r w:rsidR="000B2ED2" w:rsidRPr="00067EBC">
        <w:rPr>
          <w:b/>
          <w:bCs/>
        </w:rPr>
        <w:t>30</w:t>
      </w:r>
      <w:r w:rsidRPr="00067EBC">
        <w:rPr>
          <w:b/>
          <w:bCs/>
        </w:rPr>
        <w:t xml:space="preserve"> each   </w:t>
      </w:r>
      <w:r w:rsidR="005D5448" w:rsidRPr="00067EBC">
        <w:rPr>
          <w:b/>
          <w:bCs/>
        </w:rPr>
        <w:t xml:space="preserve">        </w:t>
      </w:r>
      <w:proofErr w:type="spellStart"/>
      <w:r w:rsidR="00067EBC" w:rsidRPr="00067EBC">
        <w:rPr>
          <w:b/>
          <w:bCs/>
        </w:rPr>
        <w:t>Bunnyhug</w:t>
      </w:r>
      <w:proofErr w:type="spellEnd"/>
      <w:r w:rsidR="000B2ED2" w:rsidRPr="00067EBC">
        <w:rPr>
          <w:b/>
          <w:bCs/>
        </w:rPr>
        <w:t xml:space="preserve"> or Zippered </w:t>
      </w:r>
      <w:proofErr w:type="gramStart"/>
      <w:r w:rsidR="00067EBC" w:rsidRPr="00067EBC">
        <w:rPr>
          <w:b/>
          <w:bCs/>
        </w:rPr>
        <w:t>Hoodies</w:t>
      </w:r>
      <w:r w:rsidR="000B2ED2" w:rsidRPr="00067EBC">
        <w:rPr>
          <w:b/>
          <w:bCs/>
        </w:rPr>
        <w:t xml:space="preserve">  $</w:t>
      </w:r>
      <w:proofErr w:type="gramEnd"/>
      <w:r w:rsidR="00D6764A" w:rsidRPr="00067EBC">
        <w:rPr>
          <w:b/>
          <w:bCs/>
        </w:rPr>
        <w:t>60</w:t>
      </w:r>
      <w:r w:rsidR="00067EBC" w:rsidRPr="00067EBC">
        <w:rPr>
          <w:b/>
          <w:bCs/>
        </w:rPr>
        <w:t xml:space="preserve"> each</w:t>
      </w:r>
      <w:r w:rsidR="004C26EE">
        <w:rPr>
          <w:b/>
          <w:bCs/>
        </w:rPr>
        <w:t xml:space="preserve">         Caps - $30 each</w:t>
      </w:r>
    </w:p>
    <w:p w14:paraId="479B9B8E" w14:textId="35CCBDD1" w:rsidR="005D5448" w:rsidRDefault="005D5448" w:rsidP="004F2C74">
      <w:r w:rsidRPr="00067EBC">
        <w:rPr>
          <w:b/>
          <w:bCs/>
        </w:rPr>
        <w:t xml:space="preserve">Hoodies </w:t>
      </w:r>
      <w:r>
        <w:t>– Grey, maroon, green, blue                med/large/XL/2XL/3XL</w:t>
      </w:r>
    </w:p>
    <w:p w14:paraId="343CD9F2" w14:textId="66117DD9" w:rsidR="005D5448" w:rsidRDefault="005D5448" w:rsidP="004F2C74">
      <w:r w:rsidRPr="00067EBC">
        <w:rPr>
          <w:b/>
          <w:bCs/>
        </w:rPr>
        <w:t>Zippered hoodies</w:t>
      </w:r>
      <w:r>
        <w:t xml:space="preserve">   sport grey, </w:t>
      </w:r>
      <w:proofErr w:type="gramStart"/>
      <w:r>
        <w:t>maroon ,</w:t>
      </w:r>
      <w:proofErr w:type="gramEnd"/>
      <w:r>
        <w:t xml:space="preserve"> forest green, </w:t>
      </w:r>
      <w:proofErr w:type="spellStart"/>
      <w:r>
        <w:t>irish</w:t>
      </w:r>
      <w:proofErr w:type="spellEnd"/>
      <w:r>
        <w:t xml:space="preserve"> green, charcoal, purple, dark heather, royal blue    med/large/XL/2XL/3XL</w:t>
      </w:r>
    </w:p>
    <w:p w14:paraId="3C4FA14C" w14:textId="519BC49C" w:rsidR="005D5448" w:rsidRDefault="005D5448" w:rsidP="004F2C74">
      <w:r w:rsidRPr="00067EBC">
        <w:rPr>
          <w:b/>
          <w:bCs/>
        </w:rPr>
        <w:t xml:space="preserve">T </w:t>
      </w:r>
      <w:proofErr w:type="gramStart"/>
      <w:r w:rsidRPr="00067EBC">
        <w:rPr>
          <w:b/>
          <w:bCs/>
        </w:rPr>
        <w:t>shirts</w:t>
      </w:r>
      <w:r>
        <w:t xml:space="preserve">  graphite</w:t>
      </w:r>
      <w:proofErr w:type="gramEnd"/>
      <w:r>
        <w:t xml:space="preserve"> heather, royal blue, </w:t>
      </w:r>
      <w:proofErr w:type="spellStart"/>
      <w:r>
        <w:t>saphire</w:t>
      </w:r>
      <w:proofErr w:type="spellEnd"/>
      <w:r>
        <w:t>, Irish green, Ash</w:t>
      </w:r>
    </w:p>
    <w:p w14:paraId="289B559B" w14:textId="00E3122E" w:rsidR="005D5448" w:rsidRDefault="005D5448" w:rsidP="004F2C74">
      <w:r>
        <w:t>Small/med/large/XL/2XL/3XL</w:t>
      </w:r>
    </w:p>
    <w:p w14:paraId="40F4B858" w14:textId="071EC50B" w:rsidR="002C18F5" w:rsidRDefault="002C18F5" w:rsidP="004F2C74">
      <w:r>
        <w:t>Circle above for type of clothing and colour (please choose more than one colour due to limited sizes).</w:t>
      </w:r>
      <w:r w:rsidR="00067EBC">
        <w:t xml:space="preserve">             T shirt quantity_____ Zippered hoodie quantity_____ </w:t>
      </w:r>
      <w:proofErr w:type="spellStart"/>
      <w:r w:rsidR="00067EBC">
        <w:t>Bunnyhug</w:t>
      </w:r>
      <w:proofErr w:type="spellEnd"/>
      <w:r w:rsidR="00067EBC">
        <w:t xml:space="preserve"> quantity_______</w:t>
      </w:r>
    </w:p>
    <w:p w14:paraId="412E5E64" w14:textId="4FDE1307" w:rsidR="009B3099" w:rsidRDefault="000B2ED2" w:rsidP="00EA7DFC">
      <w:r>
        <w:t>Limited number and sizes</w:t>
      </w:r>
      <w:r w:rsidR="00D6764A">
        <w:t xml:space="preserve">                  </w:t>
      </w:r>
      <w:r>
        <w:t>View on Merchandise section of Hilltop Trial Website</w:t>
      </w:r>
    </w:p>
    <w:sectPr w:rsidR="009B3099" w:rsidSect="00AA1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67EBC"/>
    <w:rsid w:val="000A2C74"/>
    <w:rsid w:val="000A35FE"/>
    <w:rsid w:val="000B2ED2"/>
    <w:rsid w:val="000B4902"/>
    <w:rsid w:val="000F6CCC"/>
    <w:rsid w:val="00107321"/>
    <w:rsid w:val="00113291"/>
    <w:rsid w:val="0012032F"/>
    <w:rsid w:val="001227C2"/>
    <w:rsid w:val="00146EEC"/>
    <w:rsid w:val="00162362"/>
    <w:rsid w:val="00163279"/>
    <w:rsid w:val="00176409"/>
    <w:rsid w:val="00181520"/>
    <w:rsid w:val="0018615B"/>
    <w:rsid w:val="001F33B8"/>
    <w:rsid w:val="00221D89"/>
    <w:rsid w:val="00222C46"/>
    <w:rsid w:val="002C18F5"/>
    <w:rsid w:val="00326385"/>
    <w:rsid w:val="003325F8"/>
    <w:rsid w:val="00340F87"/>
    <w:rsid w:val="0035249E"/>
    <w:rsid w:val="00360EE6"/>
    <w:rsid w:val="0039702F"/>
    <w:rsid w:val="003F7B8E"/>
    <w:rsid w:val="00427571"/>
    <w:rsid w:val="00436EDB"/>
    <w:rsid w:val="00437E3C"/>
    <w:rsid w:val="004C26EE"/>
    <w:rsid w:val="004C6C35"/>
    <w:rsid w:val="004F2C74"/>
    <w:rsid w:val="0050532F"/>
    <w:rsid w:val="00542973"/>
    <w:rsid w:val="005535D0"/>
    <w:rsid w:val="005615D8"/>
    <w:rsid w:val="005757C2"/>
    <w:rsid w:val="005878A4"/>
    <w:rsid w:val="005C092E"/>
    <w:rsid w:val="005D5448"/>
    <w:rsid w:val="005F38FE"/>
    <w:rsid w:val="00673E3C"/>
    <w:rsid w:val="00680EEE"/>
    <w:rsid w:val="00694752"/>
    <w:rsid w:val="006D3F3F"/>
    <w:rsid w:val="006F53C7"/>
    <w:rsid w:val="00716861"/>
    <w:rsid w:val="00744A7A"/>
    <w:rsid w:val="007624E8"/>
    <w:rsid w:val="00796B96"/>
    <w:rsid w:val="007A046B"/>
    <w:rsid w:val="007B1CBF"/>
    <w:rsid w:val="007B4C1C"/>
    <w:rsid w:val="007B660B"/>
    <w:rsid w:val="007D4B82"/>
    <w:rsid w:val="00842F58"/>
    <w:rsid w:val="00854C74"/>
    <w:rsid w:val="0085723C"/>
    <w:rsid w:val="00860F94"/>
    <w:rsid w:val="00865891"/>
    <w:rsid w:val="008662ED"/>
    <w:rsid w:val="008A030F"/>
    <w:rsid w:val="008A1FF4"/>
    <w:rsid w:val="008B0D59"/>
    <w:rsid w:val="008B4D71"/>
    <w:rsid w:val="008C28E4"/>
    <w:rsid w:val="008D3C7F"/>
    <w:rsid w:val="00941F73"/>
    <w:rsid w:val="009776B7"/>
    <w:rsid w:val="009B3099"/>
    <w:rsid w:val="009B63E9"/>
    <w:rsid w:val="009E1491"/>
    <w:rsid w:val="00A645C4"/>
    <w:rsid w:val="00A6733F"/>
    <w:rsid w:val="00AA1CEF"/>
    <w:rsid w:val="00AC0605"/>
    <w:rsid w:val="00AE047F"/>
    <w:rsid w:val="00AE52B4"/>
    <w:rsid w:val="00AE5933"/>
    <w:rsid w:val="00AE6647"/>
    <w:rsid w:val="00B25463"/>
    <w:rsid w:val="00BB0724"/>
    <w:rsid w:val="00BB67EB"/>
    <w:rsid w:val="00BD38A4"/>
    <w:rsid w:val="00BF1F03"/>
    <w:rsid w:val="00C12FCD"/>
    <w:rsid w:val="00C44110"/>
    <w:rsid w:val="00C44A9C"/>
    <w:rsid w:val="00C5037C"/>
    <w:rsid w:val="00C9487D"/>
    <w:rsid w:val="00CC01FF"/>
    <w:rsid w:val="00CE2390"/>
    <w:rsid w:val="00D21F70"/>
    <w:rsid w:val="00D54E65"/>
    <w:rsid w:val="00D56792"/>
    <w:rsid w:val="00D6764A"/>
    <w:rsid w:val="00D90EBA"/>
    <w:rsid w:val="00D9624C"/>
    <w:rsid w:val="00D963F8"/>
    <w:rsid w:val="00DD2F99"/>
    <w:rsid w:val="00E33085"/>
    <w:rsid w:val="00E86DEC"/>
    <w:rsid w:val="00E9484E"/>
    <w:rsid w:val="00E95922"/>
    <w:rsid w:val="00EA7DFC"/>
    <w:rsid w:val="00EC023E"/>
    <w:rsid w:val="00ED1644"/>
    <w:rsid w:val="00F366E8"/>
    <w:rsid w:val="00FA1DC0"/>
    <w:rsid w:val="00FB091C"/>
    <w:rsid w:val="00FB45C9"/>
    <w:rsid w:val="00FC158C"/>
    <w:rsid w:val="00FC2AAB"/>
    <w:rsid w:val="00FC2CE2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963F8"/>
    <w:pPr>
      <w:tabs>
        <w:tab w:val="decimal" w:pos="360"/>
      </w:tabs>
      <w:spacing w:after="200" w:line="276" w:lineRule="auto"/>
    </w:pPr>
    <w:rPr>
      <w:rFonts w:eastAsiaTheme="minorEastAsia"/>
      <w:kern w:val="0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963F8"/>
    <w:pPr>
      <w:spacing w:after="0" w:line="240" w:lineRule="auto"/>
    </w:pPr>
    <w:rPr>
      <w:rFonts w:eastAsiaTheme="minorEastAsia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63F8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D963F8"/>
    <w:rPr>
      <w:i/>
      <w:iCs/>
    </w:rPr>
  </w:style>
  <w:style w:type="table" w:styleId="LightShading-Accent1">
    <w:name w:val="Light Shading Accent 1"/>
    <w:basedOn w:val="TableNormal"/>
    <w:uiPriority w:val="60"/>
    <w:rsid w:val="00D963F8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41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7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325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toptri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patri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trial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3767</Characters>
  <Application>Microsoft Office Word</Application>
  <DocSecurity>0</DocSecurity>
  <Lines>150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Canadian Stock Dog Championship 2014</dc:creator>
  <cp:lastModifiedBy>Poplar Valley</cp:lastModifiedBy>
  <cp:revision>3</cp:revision>
  <cp:lastPrinted>2022-01-27T23:11:00Z</cp:lastPrinted>
  <dcterms:created xsi:type="dcterms:W3CDTF">2025-10-22T17:15:00Z</dcterms:created>
  <dcterms:modified xsi:type="dcterms:W3CDTF">2025-10-22T17:43:00Z</dcterms:modified>
</cp:coreProperties>
</file>