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3907274</wp:posOffset>
            </wp:positionH>
            <wp:positionV relativeFrom="paragraph">
              <wp:posOffset>-60690</wp:posOffset>
            </wp:positionV>
            <wp:extent cx="765877" cy="77683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77" cy="7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Republic of the Philippines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Department of Education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Region IV – A CALABARZON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Division of Batangas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DISTRICT OF LOBO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1D1B11" w:themeColor="background2" w:themeShade="1A"/>
          <w:sz w:val="20"/>
          <w:szCs w:val="20"/>
        </w:rPr>
      </w:pPr>
      <w:r w:rsidRPr="00A74B3C">
        <w:rPr>
          <w:rFonts w:ascii="Times New Roman" w:hAnsi="Times New Roman" w:cs="Times New Roman"/>
          <w:b/>
          <w:iCs/>
          <w:color w:val="1D1B11" w:themeColor="background2" w:themeShade="1A"/>
          <w:sz w:val="20"/>
          <w:szCs w:val="20"/>
        </w:rPr>
        <w:t>LORD IMMANUEL INSTITUTE FOUNDATION INC.</w:t>
      </w:r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iCs/>
          <w:color w:val="1D1B11" w:themeColor="background2" w:themeShade="1A"/>
          <w:sz w:val="20"/>
          <w:szCs w:val="20"/>
        </w:rPr>
      </w:pPr>
      <w:proofErr w:type="gramStart"/>
      <w:r w:rsidRPr="00A74B3C">
        <w:rPr>
          <w:rFonts w:ascii="Times New Roman" w:hAnsi="Times New Roman" w:cs="Times New Roman"/>
          <w:iCs/>
          <w:color w:val="1D1B11" w:themeColor="background2" w:themeShade="1A"/>
          <w:sz w:val="20"/>
          <w:szCs w:val="20"/>
        </w:rPr>
        <w:t>(Formerly Lobo International Institute Foundation Inc.)</w:t>
      </w:r>
      <w:proofErr w:type="gramEnd"/>
    </w:p>
    <w:p w:rsidR="0055519C" w:rsidRPr="00A74B3C" w:rsidRDefault="0055519C" w:rsidP="00A74B3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proofErr w:type="gramStart"/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J</w:t>
      </w:r>
      <w:r w:rsidR="001308B9"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ose </w:t>
      </w:r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Rizal</w:t>
      </w:r>
      <w:proofErr w:type="gramEnd"/>
      <w:r w:rsidRPr="00A74B3C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St., Poblacion, Lobo, Batangas</w:t>
      </w:r>
    </w:p>
    <w:p w:rsidR="00CC1500" w:rsidRPr="00A74B3C" w:rsidRDefault="0042291D" w:rsidP="00A74B3C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00FF" w:themeColor="hyperlink"/>
          <w:sz w:val="20"/>
          <w:szCs w:val="20"/>
          <w:u w:val="single"/>
        </w:rPr>
      </w:pPr>
      <w:hyperlink r:id="rId7" w:history="1">
        <w:r w:rsidR="0055519C" w:rsidRPr="00A74B3C">
          <w:rPr>
            <w:rFonts w:ascii="Times New Roman" w:hAnsi="Times New Roman" w:cs="Times New Roman"/>
            <w:b/>
            <w:color w:val="0000FF" w:themeColor="hyperlink"/>
            <w:sz w:val="20"/>
            <w:szCs w:val="20"/>
            <w:u w:val="single"/>
          </w:rPr>
          <w:t>www.lordimmanuel.com</w:t>
        </w:r>
      </w:hyperlink>
    </w:p>
    <w:p w:rsidR="001308B9" w:rsidRPr="00AF49F2" w:rsidRDefault="001308B9" w:rsidP="001308B9">
      <w:pPr>
        <w:spacing w:after="0"/>
        <w:jc w:val="center"/>
        <w:rPr>
          <w:rFonts w:ascii="Bookman Old Style" w:hAnsi="Bookman Old Style" w:cs="Tahoma"/>
          <w:b/>
          <w:i/>
          <w:sz w:val="28"/>
          <w:szCs w:val="40"/>
        </w:rPr>
      </w:pPr>
    </w:p>
    <w:p w:rsidR="00A74B3C" w:rsidRPr="00A74B3C" w:rsidRDefault="00A74B3C" w:rsidP="001308B9">
      <w:pPr>
        <w:spacing w:after="0"/>
        <w:jc w:val="center"/>
        <w:rPr>
          <w:rFonts w:ascii="Bookman Old Style" w:hAnsi="Bookman Old Style" w:cs="Tahoma"/>
          <w:b/>
          <w:i/>
          <w:sz w:val="24"/>
          <w:szCs w:val="40"/>
        </w:rPr>
      </w:pPr>
      <w:r w:rsidRPr="00A74B3C">
        <w:rPr>
          <w:rFonts w:ascii="Bookman Old Style" w:hAnsi="Bookman Old Style" w:cs="Tahoma"/>
          <w:b/>
          <w:i/>
          <w:sz w:val="24"/>
          <w:szCs w:val="40"/>
        </w:rPr>
        <w:t xml:space="preserve">ACTION PLAN </w:t>
      </w:r>
    </w:p>
    <w:p w:rsidR="00A74B3C" w:rsidRPr="00A74B3C" w:rsidRDefault="009A0B5E" w:rsidP="001308B9">
      <w:pPr>
        <w:spacing w:after="0"/>
        <w:jc w:val="center"/>
        <w:rPr>
          <w:rFonts w:ascii="Bookman Old Style" w:hAnsi="Bookman Old Style" w:cs="Tahoma"/>
          <w:b/>
          <w:i/>
          <w:sz w:val="28"/>
          <w:szCs w:val="40"/>
        </w:rPr>
      </w:pPr>
      <w:r>
        <w:rPr>
          <w:rFonts w:ascii="Bookman Old Style" w:hAnsi="Bookman Old Style" w:cs="Tahoma"/>
          <w:b/>
          <w:i/>
          <w:sz w:val="24"/>
          <w:szCs w:val="40"/>
        </w:rPr>
        <w:t>FINANCIAL TEAM</w:t>
      </w:r>
    </w:p>
    <w:p w:rsidR="00F00CF1" w:rsidRDefault="0055519C" w:rsidP="001308B9">
      <w:pPr>
        <w:spacing w:after="0"/>
        <w:jc w:val="center"/>
        <w:rPr>
          <w:rFonts w:ascii="Bookman Old Style" w:hAnsi="Bookman Old Style" w:cs="Tahoma"/>
          <w:b/>
          <w:i/>
          <w:szCs w:val="40"/>
        </w:rPr>
      </w:pPr>
      <w:r w:rsidRPr="00A74B3C">
        <w:rPr>
          <w:rFonts w:ascii="Bookman Old Style" w:hAnsi="Bookman Old Style" w:cs="Tahoma"/>
          <w:b/>
          <w:i/>
          <w:szCs w:val="40"/>
        </w:rPr>
        <w:t>SY 2019-202</w:t>
      </w:r>
      <w:r w:rsidR="00F00CF1" w:rsidRPr="00A74B3C">
        <w:rPr>
          <w:rFonts w:ascii="Bookman Old Style" w:hAnsi="Bookman Old Style" w:cs="Tahoma"/>
          <w:b/>
          <w:i/>
          <w:szCs w:val="40"/>
        </w:rPr>
        <w:t>0</w:t>
      </w:r>
    </w:p>
    <w:p w:rsidR="00AF49F2" w:rsidRPr="00A74B3C" w:rsidRDefault="00AF49F2" w:rsidP="001308B9">
      <w:pPr>
        <w:spacing w:after="0"/>
        <w:jc w:val="center"/>
        <w:rPr>
          <w:rFonts w:ascii="Bookman Old Style" w:hAnsi="Bookman Old Style" w:cs="Tahoma"/>
          <w:b/>
          <w:i/>
          <w:sz w:val="16"/>
          <w:szCs w:val="40"/>
        </w:rPr>
      </w:pPr>
    </w:p>
    <w:tbl>
      <w:tblPr>
        <w:tblW w:w="16470" w:type="dxa"/>
        <w:jc w:val="center"/>
        <w:tblLayout w:type="fixed"/>
        <w:tblLook w:val="04A0"/>
      </w:tblPr>
      <w:tblGrid>
        <w:gridCol w:w="1845"/>
        <w:gridCol w:w="2385"/>
        <w:gridCol w:w="3105"/>
        <w:gridCol w:w="1440"/>
        <w:gridCol w:w="1350"/>
        <w:gridCol w:w="1350"/>
        <w:gridCol w:w="1620"/>
        <w:gridCol w:w="1530"/>
        <w:gridCol w:w="1845"/>
      </w:tblGrid>
      <w:tr w:rsidR="009A0B5E" w:rsidRPr="009A0B5E" w:rsidTr="00161FD1">
        <w:trPr>
          <w:trHeight w:val="285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AREAS OF CONCERN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OBJECTIVES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STRATEGIES/ACTIVITIES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 FRAME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RESOURCES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FUNDING SOURCE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EXPECTED OUTCOME</w:t>
            </w:r>
          </w:p>
        </w:tc>
      </w:tr>
      <w:tr w:rsidR="009A0B5E" w:rsidRPr="009A0B5E" w:rsidTr="00161FD1">
        <w:trPr>
          <w:trHeight w:val="285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HUMAN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MATERIAL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A0B5E" w:rsidRPr="009A0B5E" w:rsidTr="00161FD1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b/>
                <w:color w:val="000000"/>
              </w:rPr>
              <w:t>FINANCIAL TEAM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5E">
              <w:rPr>
                <w:rFonts w:ascii="Times New Roman" w:eastAsia="Calibri" w:hAnsi="Times New Roman" w:cs="Times New Roman"/>
                <w:sz w:val="24"/>
                <w:szCs w:val="24"/>
              </w:rPr>
              <w:t>Acquire software of Accounting Program.</w:t>
            </w:r>
          </w:p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5E" w:rsidRPr="009A0B5E" w:rsidRDefault="009A0B5E" w:rsidP="009A0B5E">
            <w:pPr>
              <w:numPr>
                <w:ilvl w:val="0"/>
                <w:numId w:val="24"/>
              </w:numPr>
              <w:spacing w:after="0" w:line="240" w:lineRule="auto"/>
              <w:ind w:left="3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5E">
              <w:rPr>
                <w:rFonts w:ascii="Times New Roman" w:eastAsia="Calibri" w:hAnsi="Times New Roman" w:cs="Times New Roman"/>
                <w:sz w:val="24"/>
                <w:szCs w:val="24"/>
              </w:rPr>
              <w:t>To maintain a good Accounting System for the Lord Immanuel</w:t>
            </w:r>
          </w:p>
          <w:p w:rsidR="009A0B5E" w:rsidRPr="009A0B5E" w:rsidRDefault="009A0B5E" w:rsidP="009A0B5E">
            <w:pPr>
              <w:numPr>
                <w:ilvl w:val="0"/>
                <w:numId w:val="24"/>
              </w:numPr>
              <w:spacing w:after="0" w:line="240" w:lineRule="auto"/>
              <w:ind w:left="3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5E">
              <w:rPr>
                <w:rFonts w:ascii="Times New Roman" w:eastAsia="Calibri" w:hAnsi="Times New Roman" w:cs="Times New Roman"/>
                <w:sz w:val="24"/>
                <w:szCs w:val="24"/>
              </w:rPr>
              <w:t>Update the record of transaction of LIIFI by using the accounting software.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color w:val="000000"/>
              </w:rPr>
              <w:t>Year Round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color w:val="000000"/>
              </w:rPr>
              <w:t>PhP40,000 – PhP50,000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color w:val="000000"/>
              </w:rPr>
              <w:t>Cashier</w:t>
            </w: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color w:val="000000"/>
              </w:rPr>
              <w:t>Disbursing Officer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color w:val="000000"/>
              </w:rPr>
              <w:t>Check &amp; Cash Voucher</w:t>
            </w: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color w:val="000000"/>
              </w:rPr>
              <w:t>Official Receipts</w:t>
            </w: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color w:val="000000"/>
              </w:rPr>
              <w:t>Cash Receipts Journal</w:t>
            </w: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color w:val="000000"/>
              </w:rPr>
              <w:t xml:space="preserve">Cash </w:t>
            </w:r>
            <w:r w:rsidRPr="009A0B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Disbursement Journal</w:t>
            </w: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School Fund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color w:val="000000"/>
              </w:rPr>
              <w:t>Fast and accurate result of transaction.</w:t>
            </w:r>
          </w:p>
        </w:tc>
      </w:tr>
      <w:tr w:rsidR="009A0B5E" w:rsidRPr="009A0B5E" w:rsidTr="00161FD1">
        <w:trPr>
          <w:trHeight w:val="300"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apply the proper internal control and Accounting System for all the financial documents of the school.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5E">
              <w:rPr>
                <w:rFonts w:ascii="Times New Roman" w:eastAsia="Calibri" w:hAnsi="Times New Roman" w:cs="Times New Roman"/>
                <w:sz w:val="24"/>
                <w:szCs w:val="24"/>
              </w:rPr>
              <w:t>Maintain subsidiary ledger of the students to monitor their tuition fee and cash receipts &amp; disbursement book.</w:t>
            </w:r>
          </w:p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B5E" w:rsidRPr="009A0B5E" w:rsidRDefault="009A0B5E" w:rsidP="009A0B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5E">
              <w:rPr>
                <w:rFonts w:ascii="Times New Roman" w:eastAsia="Calibri" w:hAnsi="Times New Roman" w:cs="Times New Roman"/>
                <w:sz w:val="24"/>
                <w:szCs w:val="24"/>
              </w:rPr>
              <w:t>All disbursement must be supported by receipt or legal document approved by the higher officer.</w:t>
            </w:r>
          </w:p>
          <w:p w:rsidR="009A0B5E" w:rsidRPr="009A0B5E" w:rsidRDefault="009A0B5E" w:rsidP="009A0B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5E">
              <w:rPr>
                <w:rFonts w:ascii="Times New Roman" w:eastAsia="Calibri" w:hAnsi="Times New Roman" w:cs="Times New Roman"/>
                <w:sz w:val="24"/>
                <w:szCs w:val="24"/>
              </w:rPr>
              <w:t>Transaction of cashiers and disbursing must be counter cash by bookkeeper or by the other staff.</w:t>
            </w:r>
          </w:p>
          <w:p w:rsidR="009A0B5E" w:rsidRPr="009A0B5E" w:rsidRDefault="009A0B5E" w:rsidP="009A0B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All financial documents such as Official Receipt must be pre-numbered and should always be used in chronological order.</w:t>
            </w:r>
          </w:p>
          <w:p w:rsidR="009A0B5E" w:rsidRPr="009A0B5E" w:rsidRDefault="009A0B5E" w:rsidP="009A0B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5E">
              <w:rPr>
                <w:rFonts w:ascii="Times New Roman" w:eastAsia="Calibri" w:hAnsi="Times New Roman" w:cs="Times New Roman"/>
                <w:sz w:val="24"/>
                <w:szCs w:val="24"/>
              </w:rPr>
              <w:t>Collection within the day should be deposited to the bank on the same day or the following day.</w:t>
            </w:r>
          </w:p>
          <w:p w:rsidR="009A0B5E" w:rsidRPr="009A0B5E" w:rsidRDefault="009A0B5E" w:rsidP="009A0B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5E">
              <w:rPr>
                <w:rFonts w:ascii="Times New Roman" w:eastAsia="Calibri" w:hAnsi="Times New Roman" w:cs="Times New Roman"/>
                <w:sz w:val="24"/>
                <w:szCs w:val="24"/>
              </w:rPr>
              <w:t>Submit reports to the Board of Trustees upon completion of the activity.</w:t>
            </w:r>
            <w:r w:rsidRPr="009A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color w:val="000000"/>
              </w:rPr>
              <w:t>Year Round</w:t>
            </w: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color w:val="000000"/>
              </w:rPr>
              <w:t>Cashier</w:t>
            </w: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color w:val="000000"/>
              </w:rPr>
              <w:t>Disbursing Officer</w:t>
            </w: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color w:val="000000"/>
              </w:rPr>
              <w:t>Auditor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color w:val="000000"/>
              </w:rPr>
              <w:t>Practice the correct Internal Control and Accounting system procedures.</w:t>
            </w:r>
          </w:p>
        </w:tc>
      </w:tr>
      <w:tr w:rsidR="009A0B5E" w:rsidRPr="009A0B5E" w:rsidTr="00161FD1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make all expenses in line with the approved budget.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B5E">
              <w:rPr>
                <w:rFonts w:ascii="Times New Roman" w:eastAsia="Calibri" w:hAnsi="Times New Roman" w:cs="Times New Roman"/>
                <w:sz w:val="24"/>
                <w:szCs w:val="24"/>
              </w:rPr>
              <w:t>Variance analysis should be made at the end of every month and justification thereof on variance between approved and actual expenses.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color w:val="000000"/>
              </w:rPr>
              <w:t>Meet the desired work plan and budget.</w:t>
            </w:r>
          </w:p>
        </w:tc>
      </w:tr>
      <w:tr w:rsidR="009A0B5E" w:rsidRPr="009A0B5E" w:rsidTr="00161FD1">
        <w:trPr>
          <w:trHeight w:val="300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Formulate a yearly budget proposal to be submitted to Board of Trustees at the end of school year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0B5E" w:rsidRPr="009A0B5E" w:rsidTr="00161FD1">
        <w:trPr>
          <w:trHeight w:val="300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Submit a Financial Statement quarterly.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5E">
              <w:rPr>
                <w:rFonts w:ascii="Times New Roman" w:eastAsia="Calibri" w:hAnsi="Times New Roman" w:cs="Times New Roman"/>
                <w:sz w:val="24"/>
                <w:szCs w:val="24"/>
              </w:rPr>
              <w:t>Prepare a quarterly report of Financial Statement.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color w:val="000000"/>
              </w:rPr>
              <w:t>Quarterly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B5E">
              <w:rPr>
                <w:rFonts w:ascii="Times New Roman" w:eastAsia="Times New Roman" w:hAnsi="Times New Roman" w:cs="Times New Roman"/>
                <w:color w:val="000000"/>
              </w:rPr>
              <w:t>Financial Statement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5E" w:rsidRPr="009A0B5E" w:rsidRDefault="009A0B5E" w:rsidP="009A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5519C" w:rsidRPr="005654E8" w:rsidRDefault="0055519C">
      <w:pPr>
        <w:rPr>
          <w:sz w:val="20"/>
          <w:szCs w:val="20"/>
        </w:rPr>
      </w:pPr>
    </w:p>
    <w:sectPr w:rsidR="0055519C" w:rsidRPr="005654E8" w:rsidSect="00703B84">
      <w:pgSz w:w="18722" w:h="12242" w:orient="landscape" w:code="132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F30F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5"/>
    <w:multiLevelType w:val="hybridMultilevel"/>
    <w:tmpl w:val="B0B0D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7"/>
    <w:multiLevelType w:val="hybridMultilevel"/>
    <w:tmpl w:val="FD229BD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8"/>
    <w:multiLevelType w:val="hybridMultilevel"/>
    <w:tmpl w:val="0FEC0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E"/>
    <w:multiLevelType w:val="hybridMultilevel"/>
    <w:tmpl w:val="CD607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57365"/>
    <w:multiLevelType w:val="hybridMultilevel"/>
    <w:tmpl w:val="90D261B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823F8"/>
    <w:multiLevelType w:val="hybridMultilevel"/>
    <w:tmpl w:val="F3F256A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50658"/>
    <w:multiLevelType w:val="hybridMultilevel"/>
    <w:tmpl w:val="4354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5622C"/>
    <w:multiLevelType w:val="hybridMultilevel"/>
    <w:tmpl w:val="F13E56F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B41D5D"/>
    <w:multiLevelType w:val="hybridMultilevel"/>
    <w:tmpl w:val="3A62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D4D80"/>
    <w:multiLevelType w:val="hybridMultilevel"/>
    <w:tmpl w:val="FC18CDF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CB1F1C"/>
    <w:multiLevelType w:val="hybridMultilevel"/>
    <w:tmpl w:val="55DC50D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A6A00"/>
    <w:multiLevelType w:val="hybridMultilevel"/>
    <w:tmpl w:val="BC1883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4092F"/>
    <w:multiLevelType w:val="hybridMultilevel"/>
    <w:tmpl w:val="33187E14"/>
    <w:lvl w:ilvl="0" w:tplc="4888F4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8E3072"/>
    <w:multiLevelType w:val="hybridMultilevel"/>
    <w:tmpl w:val="A7F4D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CFAA8E0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7F508FE4">
      <w:start w:val="1"/>
      <w:numFmt w:val="bullet"/>
      <w:lvlText w:val="•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7270F"/>
    <w:multiLevelType w:val="hybridMultilevel"/>
    <w:tmpl w:val="22E87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050DA"/>
    <w:multiLevelType w:val="hybridMultilevel"/>
    <w:tmpl w:val="247ADC4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882554"/>
    <w:multiLevelType w:val="hybridMultilevel"/>
    <w:tmpl w:val="2166C1F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19479D"/>
    <w:multiLevelType w:val="hybridMultilevel"/>
    <w:tmpl w:val="2FD8FA1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82182"/>
    <w:multiLevelType w:val="hybridMultilevel"/>
    <w:tmpl w:val="C874A7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2535D9"/>
    <w:multiLevelType w:val="hybridMultilevel"/>
    <w:tmpl w:val="20C4514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412F91"/>
    <w:multiLevelType w:val="hybridMultilevel"/>
    <w:tmpl w:val="04800A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D6D45"/>
    <w:multiLevelType w:val="hybridMultilevel"/>
    <w:tmpl w:val="E5D4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40B72"/>
    <w:multiLevelType w:val="hybridMultilevel"/>
    <w:tmpl w:val="F8C41B7A"/>
    <w:lvl w:ilvl="0" w:tplc="43F22C6E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99" w:hanging="360"/>
      </w:pPr>
    </w:lvl>
    <w:lvl w:ilvl="2" w:tplc="3409001B" w:tentative="1">
      <w:start w:val="1"/>
      <w:numFmt w:val="lowerRoman"/>
      <w:lvlText w:val="%3."/>
      <w:lvlJc w:val="right"/>
      <w:pPr>
        <w:ind w:left="2019" w:hanging="180"/>
      </w:pPr>
    </w:lvl>
    <w:lvl w:ilvl="3" w:tplc="3409000F" w:tentative="1">
      <w:start w:val="1"/>
      <w:numFmt w:val="decimal"/>
      <w:lvlText w:val="%4."/>
      <w:lvlJc w:val="left"/>
      <w:pPr>
        <w:ind w:left="2739" w:hanging="360"/>
      </w:pPr>
    </w:lvl>
    <w:lvl w:ilvl="4" w:tplc="34090019" w:tentative="1">
      <w:start w:val="1"/>
      <w:numFmt w:val="lowerLetter"/>
      <w:lvlText w:val="%5."/>
      <w:lvlJc w:val="left"/>
      <w:pPr>
        <w:ind w:left="3459" w:hanging="360"/>
      </w:pPr>
    </w:lvl>
    <w:lvl w:ilvl="5" w:tplc="3409001B" w:tentative="1">
      <w:start w:val="1"/>
      <w:numFmt w:val="lowerRoman"/>
      <w:lvlText w:val="%6."/>
      <w:lvlJc w:val="right"/>
      <w:pPr>
        <w:ind w:left="4179" w:hanging="180"/>
      </w:pPr>
    </w:lvl>
    <w:lvl w:ilvl="6" w:tplc="3409000F" w:tentative="1">
      <w:start w:val="1"/>
      <w:numFmt w:val="decimal"/>
      <w:lvlText w:val="%7."/>
      <w:lvlJc w:val="left"/>
      <w:pPr>
        <w:ind w:left="4899" w:hanging="360"/>
      </w:pPr>
    </w:lvl>
    <w:lvl w:ilvl="7" w:tplc="34090019" w:tentative="1">
      <w:start w:val="1"/>
      <w:numFmt w:val="lowerLetter"/>
      <w:lvlText w:val="%8."/>
      <w:lvlJc w:val="left"/>
      <w:pPr>
        <w:ind w:left="5619" w:hanging="360"/>
      </w:pPr>
    </w:lvl>
    <w:lvl w:ilvl="8" w:tplc="340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6"/>
  </w:num>
  <w:num w:numId="8">
    <w:abstractNumId w:val="20"/>
  </w:num>
  <w:num w:numId="9">
    <w:abstractNumId w:val="19"/>
  </w:num>
  <w:num w:numId="10">
    <w:abstractNumId w:val="12"/>
  </w:num>
  <w:num w:numId="11">
    <w:abstractNumId w:val="17"/>
  </w:num>
  <w:num w:numId="12">
    <w:abstractNumId w:val="13"/>
  </w:num>
  <w:num w:numId="13">
    <w:abstractNumId w:val="18"/>
  </w:num>
  <w:num w:numId="14">
    <w:abstractNumId w:val="23"/>
  </w:num>
  <w:num w:numId="15">
    <w:abstractNumId w:val="15"/>
  </w:num>
  <w:num w:numId="16">
    <w:abstractNumId w:val="14"/>
  </w:num>
  <w:num w:numId="17">
    <w:abstractNumId w:val="21"/>
  </w:num>
  <w:num w:numId="18">
    <w:abstractNumId w:val="2"/>
  </w:num>
  <w:num w:numId="19">
    <w:abstractNumId w:val="4"/>
  </w:num>
  <w:num w:numId="20">
    <w:abstractNumId w:val="11"/>
  </w:num>
  <w:num w:numId="21">
    <w:abstractNumId w:val="3"/>
  </w:num>
  <w:num w:numId="22">
    <w:abstractNumId w:val="0"/>
  </w:num>
  <w:num w:numId="23">
    <w:abstractNumId w:val="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hyphenationZone w:val="284"/>
  <w:drawingGridHorizontalSpacing w:val="110"/>
  <w:displayHorizontalDrawingGridEvery w:val="2"/>
  <w:characterSpacingControl w:val="doNotCompress"/>
  <w:compat/>
  <w:rsids>
    <w:rsidRoot w:val="0055519C"/>
    <w:rsid w:val="00086256"/>
    <w:rsid w:val="001308B9"/>
    <w:rsid w:val="00156804"/>
    <w:rsid w:val="001B16A6"/>
    <w:rsid w:val="001B612E"/>
    <w:rsid w:val="002C5C8F"/>
    <w:rsid w:val="0042291D"/>
    <w:rsid w:val="004956C5"/>
    <w:rsid w:val="004C355A"/>
    <w:rsid w:val="0055519C"/>
    <w:rsid w:val="005654E8"/>
    <w:rsid w:val="005E6527"/>
    <w:rsid w:val="005E7AC4"/>
    <w:rsid w:val="0064399A"/>
    <w:rsid w:val="00647FED"/>
    <w:rsid w:val="006517F4"/>
    <w:rsid w:val="00703B84"/>
    <w:rsid w:val="007D33BE"/>
    <w:rsid w:val="0084224C"/>
    <w:rsid w:val="008A5B21"/>
    <w:rsid w:val="009A0B5E"/>
    <w:rsid w:val="00A72BC8"/>
    <w:rsid w:val="00A74B3C"/>
    <w:rsid w:val="00AF49F2"/>
    <w:rsid w:val="00BB5F7D"/>
    <w:rsid w:val="00C022B7"/>
    <w:rsid w:val="00CB5243"/>
    <w:rsid w:val="00CC0BF8"/>
    <w:rsid w:val="00CC1500"/>
    <w:rsid w:val="00CC55F8"/>
    <w:rsid w:val="00D1594C"/>
    <w:rsid w:val="00D22DBD"/>
    <w:rsid w:val="00D237DE"/>
    <w:rsid w:val="00D341B3"/>
    <w:rsid w:val="00D67689"/>
    <w:rsid w:val="00D872C9"/>
    <w:rsid w:val="00DA3E97"/>
    <w:rsid w:val="00DA67B0"/>
    <w:rsid w:val="00EE23EA"/>
    <w:rsid w:val="00F00CF1"/>
    <w:rsid w:val="00F5095E"/>
    <w:rsid w:val="00F67F8F"/>
    <w:rsid w:val="00FD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9C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7A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19C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551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19C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7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F49F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F509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517F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rdimmanu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49873-A1F1-4607-9037-454A99D8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kathcay22</dc:creator>
  <cp:lastModifiedBy>LIIFI</cp:lastModifiedBy>
  <cp:revision>2</cp:revision>
  <cp:lastPrinted>2019-11-26T07:46:00Z</cp:lastPrinted>
  <dcterms:created xsi:type="dcterms:W3CDTF">2020-04-16T03:57:00Z</dcterms:created>
  <dcterms:modified xsi:type="dcterms:W3CDTF">2020-04-16T03:57:00Z</dcterms:modified>
</cp:coreProperties>
</file>