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C" w:rsidRPr="00F77057" w:rsidRDefault="0079340C">
      <w:pPr>
        <w:rPr>
          <w:rFonts w:ascii="Verdana" w:hAnsi="Verdana" w:cs="Arial"/>
          <w:sz w:val="20"/>
          <w:szCs w:val="20"/>
        </w:rPr>
      </w:pPr>
      <w:r w:rsidRPr="004947B0">
        <w:rPr>
          <w:rFonts w:ascii="Verdana" w:hAnsi="Verdana" w:cs="Arial"/>
          <w:sz w:val="20"/>
          <w:szCs w:val="20"/>
        </w:rPr>
        <w:t>IMPACTS WORLD 2013 - The International Conference on Climate Change Effects</w:t>
      </w:r>
    </w:p>
    <w:p w:rsidR="0083687C" w:rsidRDefault="00866967">
      <w:pPr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Committed unavoidable global w</w:t>
      </w:r>
      <w:r w:rsidR="0083687C" w:rsidRPr="004947B0">
        <w:rPr>
          <w:rFonts w:ascii="Verdana" w:hAnsi="Verdana"/>
          <w:b/>
          <w:sz w:val="20"/>
          <w:szCs w:val="20"/>
        </w:rPr>
        <w:t>arming</w:t>
      </w:r>
      <w:r w:rsidR="003A79BD">
        <w:rPr>
          <w:rFonts w:ascii="Verdana" w:hAnsi="Verdana"/>
          <w:b/>
          <w:sz w:val="20"/>
          <w:szCs w:val="20"/>
        </w:rPr>
        <w:t xml:space="preserve"> and</w:t>
      </w:r>
      <w:r w:rsidR="00F7705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Northern hemisphere</w:t>
      </w:r>
      <w:r w:rsidR="00B14DFE">
        <w:rPr>
          <w:rFonts w:ascii="Verdana" w:hAnsi="Verdana"/>
          <w:b/>
          <w:sz w:val="20"/>
          <w:szCs w:val="20"/>
        </w:rPr>
        <w:t xml:space="preserve"> Food Security Imp</w:t>
      </w:r>
      <w:r w:rsidR="003A79BD">
        <w:rPr>
          <w:rFonts w:ascii="Verdana" w:hAnsi="Verdana"/>
          <w:b/>
          <w:sz w:val="20"/>
          <w:szCs w:val="20"/>
        </w:rPr>
        <w:t>lications</w:t>
      </w:r>
      <w:r w:rsidR="00B14DFE">
        <w:rPr>
          <w:rFonts w:ascii="Verdana" w:hAnsi="Verdana"/>
          <w:b/>
          <w:sz w:val="20"/>
          <w:szCs w:val="20"/>
        </w:rPr>
        <w:t xml:space="preserve"> to 2100</w:t>
      </w:r>
      <w:r>
        <w:rPr>
          <w:rFonts w:ascii="Verdana" w:hAnsi="Verdana"/>
          <w:b/>
          <w:sz w:val="20"/>
          <w:szCs w:val="20"/>
        </w:rPr>
        <w:t>.</w:t>
      </w:r>
      <w:proofErr w:type="gramEnd"/>
    </w:p>
    <w:p w:rsidR="00866967" w:rsidRPr="004947B0" w:rsidRDefault="008669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Abstract</w:t>
      </w:r>
    </w:p>
    <w:p w:rsidR="00907B59" w:rsidRPr="004947B0" w:rsidRDefault="00811FFE" w:rsidP="00907B59">
      <w:pPr>
        <w:spacing w:line="2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Food security links to population health, </w:t>
      </w:r>
      <w:r w:rsidR="00FB1375">
        <w:rPr>
          <w:rFonts w:ascii="Verdana" w:eastAsia="Times New Roman" w:hAnsi="Verdana" w:cs="Times New Roman"/>
          <w:color w:val="000000"/>
          <w:sz w:val="20"/>
          <w:szCs w:val="20"/>
        </w:rPr>
        <w:t xml:space="preserve">security,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economics and policy. </w:t>
      </w:r>
      <w:r w:rsidR="00E46D31" w:rsidRPr="004947B0">
        <w:rPr>
          <w:rFonts w:ascii="Verdana" w:eastAsia="Times New Roman" w:hAnsi="Verdana" w:cs="Times New Roman"/>
          <w:color w:val="000000"/>
          <w:sz w:val="20"/>
          <w:szCs w:val="20"/>
        </w:rPr>
        <w:t>This paper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E46D31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uses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today'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s total minimum committed </w:t>
      </w:r>
      <w:r w:rsidR="00B14DFE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unavoidable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global warming 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>as a reliable guide to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Northern H</w:t>
      </w:r>
      <w:r w:rsidR="00BD3CD9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emisphere 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>food security</w:t>
      </w:r>
      <w:r w:rsidR="00A128D7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vulnerability and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41FB6" w:rsidRPr="004947B0">
        <w:rPr>
          <w:rFonts w:ascii="Verdana" w:eastAsia="Times New Roman" w:hAnsi="Verdana" w:cs="Times New Roman"/>
          <w:color w:val="000000"/>
          <w:sz w:val="20"/>
          <w:szCs w:val="20"/>
        </w:rPr>
        <w:t>im</w:t>
      </w:r>
      <w:r w:rsidR="000E70CB" w:rsidRPr="004947B0">
        <w:rPr>
          <w:rFonts w:ascii="Verdana" w:eastAsia="Times New Roman" w:hAnsi="Verdana" w:cs="Times New Roman"/>
          <w:color w:val="000000"/>
          <w:sz w:val="20"/>
          <w:szCs w:val="20"/>
        </w:rPr>
        <w:t>p</w:t>
      </w:r>
      <w:r w:rsidR="00441FB6" w:rsidRPr="004947B0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r w:rsidR="000E70CB" w:rsidRPr="004947B0">
        <w:rPr>
          <w:rFonts w:ascii="Verdana" w:eastAsia="Times New Roman" w:hAnsi="Verdana" w:cs="Times New Roman"/>
          <w:color w:val="000000"/>
          <w:sz w:val="20"/>
          <w:szCs w:val="20"/>
        </w:rPr>
        <w:t>cts</w:t>
      </w:r>
      <w:r w:rsidR="00BD3CD9" w:rsidRPr="004947B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E46D31" w:rsidRPr="004947B0">
        <w:rPr>
          <w:rFonts w:ascii="Verdana" w:eastAsia="Times New Roman" w:hAnsi="Verdana" w:cs="Times New Roman"/>
          <w:color w:val="000000"/>
          <w:sz w:val="20"/>
          <w:szCs w:val="20"/>
        </w:rPr>
        <w:t>A simple summation approach</w:t>
      </w:r>
      <w:r w:rsidR="00D71A4E">
        <w:rPr>
          <w:rFonts w:ascii="Verdana" w:eastAsia="Times New Roman" w:hAnsi="Verdana" w:cs="Times New Roman"/>
          <w:color w:val="000000"/>
          <w:sz w:val="20"/>
          <w:szCs w:val="20"/>
        </w:rPr>
        <w:t>, for policy relevance and communication,</w:t>
      </w:r>
      <w:r w:rsidR="00E46D31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E3430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includes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the following</w:t>
      </w:r>
      <w:r w:rsidR="00D71A4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E3430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unavoidable sources of warming in estimating </w:t>
      </w:r>
      <w:r w:rsidR="00907B59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unavoidable climate change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commitment</w:t>
      </w:r>
      <w:r w:rsidR="00907B59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: </w:t>
      </w:r>
    </w:p>
    <w:p w:rsidR="00907B59" w:rsidRPr="004947B0" w:rsidRDefault="00B14DFE" w:rsidP="00907B59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shortest time between</w:t>
      </w:r>
      <w:r w:rsidR="00907B59" w:rsidRPr="004947B0">
        <w:rPr>
          <w:rFonts w:ascii="Verdana" w:eastAsia="Times New Roman" w:hAnsi="Verdana" w:cs="Calibri"/>
          <w:color w:val="000000"/>
          <w:sz w:val="20"/>
          <w:szCs w:val="20"/>
        </w:rPr>
        <w:t xml:space="preserve"> a rapid emergency emissions reduction to atmospheric stabilization </w:t>
      </w:r>
    </w:p>
    <w:p w:rsidR="00907B59" w:rsidRPr="004947B0" w:rsidRDefault="00907B59" w:rsidP="00907B59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eastAsia="Times New Roman" w:hAnsi="Verdana" w:cs="Calibri"/>
          <w:color w:val="000000"/>
          <w:sz w:val="20"/>
          <w:szCs w:val="20"/>
        </w:rPr>
      </w:pPr>
      <w:r w:rsidRPr="004947B0">
        <w:rPr>
          <w:rFonts w:ascii="Verdana" w:eastAsia="Times New Roman" w:hAnsi="Verdana" w:cs="Calibri"/>
          <w:color w:val="000000"/>
          <w:sz w:val="20"/>
          <w:szCs w:val="20"/>
        </w:rPr>
        <w:t xml:space="preserve">climate </w:t>
      </w:r>
      <w:r w:rsidR="00B14DFE">
        <w:rPr>
          <w:rFonts w:ascii="Verdana" w:eastAsia="Times New Roman" w:hAnsi="Verdana" w:cs="Calibri"/>
          <w:color w:val="000000"/>
          <w:sz w:val="20"/>
          <w:szCs w:val="20"/>
        </w:rPr>
        <w:t>system inertia (ocean heat lag)</w:t>
      </w:r>
      <w:r w:rsidRPr="004947B0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</w:p>
    <w:p w:rsidR="00907B59" w:rsidRPr="004947B0" w:rsidRDefault="00907B59" w:rsidP="00907B59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eastAsia="Times New Roman" w:hAnsi="Verdana" w:cs="Calibri"/>
          <w:color w:val="000000"/>
          <w:sz w:val="20"/>
          <w:szCs w:val="20"/>
        </w:rPr>
      </w:pPr>
      <w:r w:rsidRPr="004947B0">
        <w:rPr>
          <w:rFonts w:ascii="Verdana" w:eastAsia="Times New Roman" w:hAnsi="Verdana" w:cs="Calibri"/>
          <w:color w:val="000000"/>
          <w:sz w:val="20"/>
          <w:szCs w:val="20"/>
        </w:rPr>
        <w:t>aerosol cooling (unm</w:t>
      </w:r>
      <w:r w:rsidR="00B14DFE">
        <w:rPr>
          <w:rFonts w:ascii="Verdana" w:eastAsia="Times New Roman" w:hAnsi="Verdana" w:cs="Calibri"/>
          <w:color w:val="000000"/>
          <w:sz w:val="20"/>
          <w:szCs w:val="20"/>
        </w:rPr>
        <w:t>asking of deferred warming)</w:t>
      </w:r>
    </w:p>
    <w:p w:rsidR="00B14DFE" w:rsidRDefault="00907B59" w:rsidP="00491A6B">
      <w:pPr>
        <w:numPr>
          <w:ilvl w:val="0"/>
          <w:numId w:val="1"/>
        </w:numPr>
        <w:spacing w:before="100" w:beforeAutospacing="1" w:after="100" w:afterAutospacing="1" w:line="260" w:lineRule="atLeast"/>
        <w:rPr>
          <w:rFonts w:ascii="Verdana" w:eastAsia="Times New Roman" w:hAnsi="Verdana" w:cs="Calibri"/>
          <w:color w:val="000000"/>
          <w:sz w:val="20"/>
          <w:szCs w:val="20"/>
        </w:rPr>
      </w:pPr>
      <w:r w:rsidRPr="004947B0">
        <w:rPr>
          <w:rFonts w:ascii="Verdana" w:eastAsia="Times New Roman" w:hAnsi="Verdana" w:cs="Calibri"/>
          <w:color w:val="000000"/>
          <w:sz w:val="20"/>
          <w:szCs w:val="20"/>
        </w:rPr>
        <w:t>po</w:t>
      </w:r>
      <w:r w:rsidR="00B14DFE">
        <w:rPr>
          <w:rFonts w:ascii="Verdana" w:eastAsia="Times New Roman" w:hAnsi="Verdana" w:cs="Calibri"/>
          <w:color w:val="000000"/>
          <w:sz w:val="20"/>
          <w:szCs w:val="20"/>
        </w:rPr>
        <w:t>sitive climate system feedbacks</w:t>
      </w:r>
      <w:r w:rsidRPr="004947B0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</w:p>
    <w:p w:rsidR="00AA4721" w:rsidRPr="00B14DFE" w:rsidRDefault="00B100D8" w:rsidP="00B14DFE">
      <w:pPr>
        <w:spacing w:beforeAutospacing="1" w:after="0" w:afterAutospacing="1" w:line="260" w:lineRule="atLeast"/>
        <w:rPr>
          <w:rFonts w:ascii="Verdana" w:eastAsia="Times New Roman" w:hAnsi="Verdana" w:cs="Calibri"/>
          <w:color w:val="000000"/>
          <w:sz w:val="20"/>
          <w:szCs w:val="20"/>
        </w:rPr>
      </w:pPr>
      <w:r w:rsidRPr="00B14DFE">
        <w:rPr>
          <w:rFonts w:ascii="Verdana" w:eastAsia="Times New Roman" w:hAnsi="Verdana" w:cs="Times New Roman"/>
          <w:color w:val="000000"/>
          <w:sz w:val="20"/>
          <w:szCs w:val="20"/>
        </w:rPr>
        <w:t>T</w:t>
      </w:r>
      <w:r w:rsidR="00491A6B" w:rsidRPr="00B14DFE">
        <w:rPr>
          <w:rFonts w:ascii="Verdana" w:eastAsia="Times New Roman" w:hAnsi="Verdana" w:cs="Times New Roman"/>
          <w:color w:val="000000"/>
          <w:sz w:val="20"/>
          <w:szCs w:val="20"/>
        </w:rPr>
        <w:t>he lowest published ranges from all sources of unavoidable warming combined</w:t>
      </w:r>
      <w:r w:rsidRP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are taken</w:t>
      </w:r>
      <w:r w:rsidR="00491A6B" w:rsidRP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and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then </w:t>
      </w:r>
      <w:r w:rsidR="00491A6B" w:rsidRPr="00B14DFE">
        <w:rPr>
          <w:rFonts w:ascii="Verdana" w:eastAsia="Times New Roman" w:hAnsi="Verdana" w:cs="Times New Roman"/>
          <w:color w:val="000000"/>
          <w:sz w:val="20"/>
          <w:szCs w:val="20"/>
        </w:rPr>
        <w:t>link</w:t>
      </w:r>
      <w:r w:rsidRPr="00B14DFE">
        <w:rPr>
          <w:rFonts w:ascii="Verdana" w:eastAsia="Times New Roman" w:hAnsi="Verdana" w:cs="Times New Roman"/>
          <w:color w:val="000000"/>
          <w:sz w:val="20"/>
          <w:szCs w:val="20"/>
        </w:rPr>
        <w:t>ed</w:t>
      </w:r>
      <w:r w:rsidR="00491A6B" w:rsidRP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changes in food productivity from climate crop models</w:t>
      </w:r>
      <w:r w:rsidR="00E713E1" w:rsidRPr="00B14DFE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B14DFE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E713E1" w:rsidRPr="004947B0">
        <w:rPr>
          <w:rFonts w:ascii="Verdana" w:eastAsia="Times New Roman" w:hAnsi="Verdana" w:cs="Times New Roman"/>
          <w:color w:val="000000"/>
          <w:sz w:val="20"/>
          <w:szCs w:val="20"/>
        </w:rPr>
        <w:t>Drought, an additional effect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E713E1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considered over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and above </w:t>
      </w:r>
      <w:r w:rsidR="00E713E1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</w:t>
      </w:r>
      <w:r w:rsidR="004947B0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crop </w:t>
      </w:r>
      <w:r w:rsidR="00E713E1" w:rsidRPr="004947B0">
        <w:rPr>
          <w:rFonts w:ascii="Verdana" w:eastAsia="Times New Roman" w:hAnsi="Verdana" w:cs="Times New Roman"/>
          <w:color w:val="000000"/>
          <w:sz w:val="20"/>
          <w:szCs w:val="20"/>
        </w:rPr>
        <w:t>model results</w:t>
      </w:r>
      <w:r w:rsidR="004947B0" w:rsidRPr="004947B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B14DFE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C21813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</w:t>
      </w:r>
      <w:r w:rsidR="00FE0A8E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focus </w:t>
      </w:r>
      <w:r w:rsidR="00C21813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is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on Northern H</w:t>
      </w:r>
      <w:r w:rsidR="00FE0A8E" w:rsidRPr="004947B0">
        <w:rPr>
          <w:rFonts w:ascii="Verdana" w:eastAsia="Times New Roman" w:hAnsi="Verdana" w:cs="Times New Roman"/>
          <w:color w:val="000000"/>
          <w:sz w:val="20"/>
          <w:szCs w:val="20"/>
        </w:rPr>
        <w:t>emisphere food security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because it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has been assumed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to not be particularly vulnerable to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global climate change impacts this century, according to past IPCC assessments</w:t>
      </w:r>
      <w:r w:rsidR="00FE0A8E" w:rsidRPr="004947B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B14DFE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The paper relies </w:t>
      </w:r>
      <w:r w:rsidR="00B14DFE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mainly 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on the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IPCC's 2007 Fourth A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ssessment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Report, the </w:t>
      </w:r>
      <w:r w:rsidR="00B14DFE" w:rsidRPr="004947B0">
        <w:rPr>
          <w:rFonts w:ascii="Verdana" w:eastAsia="Times New Roman" w:hAnsi="Verdana" w:cs="Times New Roman"/>
          <w:color w:val="000000"/>
          <w:sz w:val="20"/>
          <w:szCs w:val="20"/>
        </w:rPr>
        <w:t>National Research Council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's 2010 Climate Stabilization Targets, </w:t>
      </w:r>
      <w:r w:rsidR="00AE069C" w:rsidRPr="004947B0">
        <w:rPr>
          <w:rFonts w:ascii="Verdana" w:eastAsia="Times New Roman" w:hAnsi="Verdana" w:cs="Times New Roman"/>
          <w:color w:val="000000"/>
          <w:sz w:val="20"/>
          <w:szCs w:val="20"/>
        </w:rPr>
        <w:t>and drought projections published in 2011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="00B55B6A" w:rsidRPr="004947B0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e find that past reassuring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Northern H</w:t>
      </w:r>
      <w:r w:rsidR="00801962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emisphere 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>assessments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from global temperature increase scenario projections and corresponding crop productivity yield projections, may no longer apply.</w:t>
      </w:r>
      <w:r w:rsidR="00B14DFE">
        <w:rPr>
          <w:rFonts w:ascii="Verdana" w:eastAsia="Times New Roman" w:hAnsi="Verdana" w:cs="Calibri"/>
          <w:color w:val="000000"/>
          <w:sz w:val="20"/>
          <w:szCs w:val="20"/>
        </w:rPr>
        <w:t xml:space="preserve"> 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>An a</w:t>
      </w:r>
      <w:r w:rsidR="00801962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dditional factor for assessment 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>t</w:t>
      </w:r>
      <w:r w:rsidR="00CE007C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hat we address 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>is the</w:t>
      </w:r>
      <w:r w:rsidR="00B55B6A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rapid</w:t>
      </w:r>
      <w:r w:rsidR="00491A6B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loss of Arctic albedo cooling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its impact on agriculture in the Northern Hemisphere. </w:t>
      </w:r>
      <w:r w:rsidR="00AF414D">
        <w:rPr>
          <w:rFonts w:ascii="Verdana" w:eastAsia="Times New Roman" w:hAnsi="Verdana" w:cs="Times New Roman"/>
          <w:color w:val="000000"/>
          <w:sz w:val="20"/>
          <w:szCs w:val="20"/>
        </w:rPr>
        <w:t>The conclusion</w:t>
      </w:r>
      <w:r w:rsidR="007E79D0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is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Northern H</w:t>
      </w:r>
      <w:r w:rsidR="00AA4721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emisphere food security is a missing priority </w:t>
      </w:r>
      <w:r w:rsidR="00163685" w:rsidRPr="004947B0">
        <w:rPr>
          <w:rFonts w:ascii="Verdana" w:eastAsia="Times New Roman" w:hAnsi="Verdana" w:cs="Times New Roman"/>
          <w:color w:val="000000"/>
          <w:sz w:val="20"/>
          <w:szCs w:val="20"/>
        </w:rPr>
        <w:t>f</w:t>
      </w:r>
      <w:r w:rsidR="00183442" w:rsidRPr="004947B0">
        <w:rPr>
          <w:rFonts w:ascii="Verdana" w:eastAsia="Times New Roman" w:hAnsi="Verdana" w:cs="Times New Roman"/>
          <w:color w:val="000000"/>
          <w:sz w:val="20"/>
          <w:szCs w:val="20"/>
        </w:rPr>
        <w:t>or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study of </w:t>
      </w:r>
      <w:r w:rsidR="00183442" w:rsidRPr="004947B0">
        <w:rPr>
          <w:rFonts w:ascii="Verdana" w:eastAsia="Times New Roman" w:hAnsi="Verdana" w:cs="Times New Roman"/>
          <w:color w:val="000000"/>
          <w:sz w:val="20"/>
          <w:szCs w:val="20"/>
        </w:rPr>
        <w:t>climate change impacts</w:t>
      </w:r>
      <w:r w:rsidR="00163685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vulnerability</w:t>
      </w:r>
      <w:r w:rsidR="00AF414D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attention for policy,</w:t>
      </w:r>
      <w:r w:rsidR="00183442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F414D">
        <w:rPr>
          <w:rFonts w:ascii="Verdana" w:eastAsia="Times New Roman" w:hAnsi="Verdana" w:cs="Times New Roman"/>
          <w:color w:val="000000"/>
          <w:sz w:val="20"/>
          <w:szCs w:val="20"/>
        </w:rPr>
        <w:t>indicating</w:t>
      </w:r>
      <w:r w:rsidR="00DF6747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</w:t>
      </w:r>
      <w:r w:rsidR="00163685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urgent </w:t>
      </w:r>
      <w:r w:rsidR="00183442" w:rsidRPr="004947B0">
        <w:rPr>
          <w:rFonts w:ascii="Verdana" w:eastAsia="Times New Roman" w:hAnsi="Verdana" w:cs="Times New Roman"/>
          <w:color w:val="000000"/>
          <w:sz w:val="20"/>
          <w:szCs w:val="20"/>
        </w:rPr>
        <w:t>action must be taken to mitigate N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>orthern H</w:t>
      </w:r>
      <w:r w:rsidR="00DF6747" w:rsidRPr="004947B0">
        <w:rPr>
          <w:rFonts w:ascii="Verdana" w:eastAsia="Times New Roman" w:hAnsi="Verdana" w:cs="Times New Roman"/>
          <w:color w:val="000000"/>
          <w:sz w:val="20"/>
          <w:szCs w:val="20"/>
        </w:rPr>
        <w:t>emisphere</w:t>
      </w:r>
      <w:r w:rsidR="00183442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food productivity losses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 that could</w:t>
      </w:r>
      <w:r w:rsidR="00163685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occur in the short term</w:t>
      </w:r>
      <w:r w:rsidR="00183442" w:rsidRPr="004947B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DF6747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 This is most relevant to the food security of the most vulnerable populations because of </w:t>
      </w:r>
      <w:r w:rsidR="00B14DFE">
        <w:rPr>
          <w:rFonts w:ascii="Verdana" w:eastAsia="Times New Roman" w:hAnsi="Verdana" w:cs="Times New Roman"/>
          <w:color w:val="000000"/>
          <w:sz w:val="20"/>
          <w:szCs w:val="20"/>
        </w:rPr>
        <w:t xml:space="preserve">resulting </w:t>
      </w:r>
      <w:r w:rsidR="00DF6747" w:rsidRPr="004947B0">
        <w:rPr>
          <w:rFonts w:ascii="Verdana" w:eastAsia="Times New Roman" w:hAnsi="Verdana" w:cs="Times New Roman"/>
          <w:color w:val="000000"/>
          <w:sz w:val="20"/>
          <w:szCs w:val="20"/>
        </w:rPr>
        <w:t>effects on world food pr</w:t>
      </w:r>
      <w:r w:rsidR="000B2013" w:rsidRPr="004947B0">
        <w:rPr>
          <w:rFonts w:ascii="Verdana" w:eastAsia="Times New Roman" w:hAnsi="Verdana" w:cs="Times New Roman"/>
          <w:color w:val="000000"/>
          <w:sz w:val="20"/>
          <w:szCs w:val="20"/>
        </w:rPr>
        <w:t xml:space="preserve">ices </w:t>
      </w:r>
      <w:r w:rsidR="00DF6747" w:rsidRPr="004947B0">
        <w:rPr>
          <w:rFonts w:ascii="Verdana" w:eastAsia="Times New Roman" w:hAnsi="Verdana" w:cs="Times New Roman"/>
          <w:color w:val="000000"/>
          <w:sz w:val="20"/>
          <w:szCs w:val="20"/>
        </w:rPr>
        <w:t>and food surpluses</w:t>
      </w:r>
      <w:r w:rsidR="000B2013" w:rsidRPr="004947B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FB1375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 cross </w:t>
      </w:r>
      <w:proofErr w:type="spellStart"/>
      <w:r w:rsidR="00FB1375">
        <w:rPr>
          <w:rFonts w:ascii="Verdana" w:eastAsia="Times New Roman" w:hAnsi="Verdana" w:cs="Times New Roman"/>
          <w:color w:val="000000"/>
          <w:sz w:val="20"/>
          <w:szCs w:val="20"/>
        </w:rPr>
        <w:t>sectoral</w:t>
      </w:r>
      <w:proofErr w:type="spellEnd"/>
      <w:r w:rsidR="00FB1375">
        <w:rPr>
          <w:rFonts w:ascii="Verdana" w:eastAsia="Times New Roman" w:hAnsi="Verdana" w:cs="Times New Roman"/>
          <w:color w:val="000000"/>
          <w:sz w:val="20"/>
          <w:szCs w:val="20"/>
        </w:rPr>
        <w:t xml:space="preserve"> links are made.</w:t>
      </w:r>
    </w:p>
    <w:p w:rsidR="00780F3B" w:rsidRPr="00741168" w:rsidRDefault="00780F3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80F3B" w:rsidRPr="00741168" w:rsidSect="0054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5F8"/>
    <w:multiLevelType w:val="multilevel"/>
    <w:tmpl w:val="FCD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D4"/>
    <w:rsid w:val="00041BCC"/>
    <w:rsid w:val="000651E9"/>
    <w:rsid w:val="000B2013"/>
    <w:rsid w:val="000E70CB"/>
    <w:rsid w:val="00127413"/>
    <w:rsid w:val="00163685"/>
    <w:rsid w:val="0016795E"/>
    <w:rsid w:val="00183442"/>
    <w:rsid w:val="001B36D4"/>
    <w:rsid w:val="00251F49"/>
    <w:rsid w:val="003A79BD"/>
    <w:rsid w:val="00431BCB"/>
    <w:rsid w:val="00441FB6"/>
    <w:rsid w:val="00491A6B"/>
    <w:rsid w:val="004947B0"/>
    <w:rsid w:val="0054003E"/>
    <w:rsid w:val="0055772C"/>
    <w:rsid w:val="00566168"/>
    <w:rsid w:val="006654BA"/>
    <w:rsid w:val="00741168"/>
    <w:rsid w:val="00780F3B"/>
    <w:rsid w:val="0079340C"/>
    <w:rsid w:val="007E79D0"/>
    <w:rsid w:val="00801962"/>
    <w:rsid w:val="00811FFE"/>
    <w:rsid w:val="0083687C"/>
    <w:rsid w:val="00866967"/>
    <w:rsid w:val="008E3430"/>
    <w:rsid w:val="00907B59"/>
    <w:rsid w:val="009558BE"/>
    <w:rsid w:val="00A128D7"/>
    <w:rsid w:val="00AA4721"/>
    <w:rsid w:val="00AE069C"/>
    <w:rsid w:val="00AF414D"/>
    <w:rsid w:val="00B100D8"/>
    <w:rsid w:val="00B14DFE"/>
    <w:rsid w:val="00B30C41"/>
    <w:rsid w:val="00B55B6A"/>
    <w:rsid w:val="00B8022E"/>
    <w:rsid w:val="00BB234D"/>
    <w:rsid w:val="00BD3CD9"/>
    <w:rsid w:val="00C014AA"/>
    <w:rsid w:val="00C21813"/>
    <w:rsid w:val="00CE007C"/>
    <w:rsid w:val="00D71A4E"/>
    <w:rsid w:val="00DF6747"/>
    <w:rsid w:val="00E04FC7"/>
    <w:rsid w:val="00E46D31"/>
    <w:rsid w:val="00E54B56"/>
    <w:rsid w:val="00E713E1"/>
    <w:rsid w:val="00F77057"/>
    <w:rsid w:val="00FB1375"/>
    <w:rsid w:val="00FE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11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1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11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1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116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116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116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116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116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116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1915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2012-12-12T20:50:00Z</dcterms:created>
  <dcterms:modified xsi:type="dcterms:W3CDTF">2012-12-12T21:01:00Z</dcterms:modified>
</cp:coreProperties>
</file>