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F5" w:rsidRPr="006F3F8A" w:rsidRDefault="00A271F5" w:rsidP="0052688D">
      <w:pPr>
        <w:rPr>
          <w:rStyle w:val="Emphasis"/>
          <w:rFonts w:ascii="Arial" w:hAnsi="Arial" w:cs="Arial"/>
          <w:b/>
          <w:i w:val="0"/>
          <w:color w:val="333333"/>
          <w:sz w:val="24"/>
          <w:szCs w:val="20"/>
          <w:shd w:val="clear" w:color="auto" w:fill="FFFFFF"/>
        </w:rPr>
      </w:pPr>
      <w:r w:rsidRPr="006F3F8A">
        <w:rPr>
          <w:rStyle w:val="Emphasis"/>
          <w:rFonts w:ascii="Arial" w:hAnsi="Arial" w:cs="Arial"/>
          <w:b/>
          <w:i w:val="0"/>
          <w:color w:val="333333"/>
          <w:sz w:val="24"/>
          <w:szCs w:val="20"/>
          <w:shd w:val="clear" w:color="auto" w:fill="FFFFFF"/>
        </w:rPr>
        <w:t xml:space="preserve">James Hansen et al 2013 </w:t>
      </w:r>
      <w:r w:rsidR="006F3F8A" w:rsidRPr="006F3F8A">
        <w:rPr>
          <w:rStyle w:val="Emphasis"/>
          <w:rFonts w:ascii="Arial" w:hAnsi="Arial" w:cs="Arial"/>
          <w:b/>
          <w:i w:val="0"/>
          <w:color w:val="333333"/>
          <w:sz w:val="24"/>
          <w:szCs w:val="20"/>
          <w:shd w:val="clear" w:color="auto" w:fill="FFFFFF"/>
        </w:rPr>
        <w:t xml:space="preserve">global climate change </w:t>
      </w:r>
      <w:r w:rsidRPr="006F3F8A">
        <w:rPr>
          <w:rStyle w:val="Emphasis"/>
          <w:rFonts w:ascii="Arial" w:hAnsi="Arial" w:cs="Arial"/>
          <w:b/>
          <w:i w:val="0"/>
          <w:color w:val="333333"/>
          <w:sz w:val="24"/>
          <w:szCs w:val="20"/>
          <w:shd w:val="clear" w:color="auto" w:fill="FFFFFF"/>
        </w:rPr>
        <w:t xml:space="preserve">mitigation plan </w:t>
      </w:r>
      <w:bookmarkStart w:id="0" w:name="_GoBack"/>
      <w:bookmarkEnd w:id="0"/>
    </w:p>
    <w:p w:rsidR="0052688D" w:rsidRPr="00A271F5" w:rsidRDefault="00A271F5" w:rsidP="0052688D">
      <w:pPr>
        <w:rPr>
          <w:rStyle w:val="Emphasis"/>
          <w:rFonts w:ascii="Arial" w:hAnsi="Arial" w:cs="Arial"/>
          <w:i w:val="0"/>
          <w:color w:val="333333"/>
          <w:sz w:val="20"/>
          <w:szCs w:val="20"/>
          <w:shd w:val="clear" w:color="auto" w:fill="FFFFFF"/>
        </w:rPr>
      </w:pPr>
      <w:r w:rsidRPr="00A271F5">
        <w:rPr>
          <w:rStyle w:val="Emphasis"/>
          <w:rFonts w:ascii="Arial" w:hAnsi="Arial" w:cs="Arial"/>
          <w:i w:val="0"/>
          <w:color w:val="333333"/>
          <w:sz w:val="20"/>
          <w:szCs w:val="20"/>
          <w:shd w:val="clear" w:color="auto" w:fill="FFFFFF"/>
        </w:rPr>
        <w:t xml:space="preserve">From </w:t>
      </w:r>
      <w:r w:rsidR="0052688D" w:rsidRPr="00A271F5">
        <w:rPr>
          <w:rStyle w:val="Emphasis"/>
          <w:rFonts w:ascii="Arial" w:hAnsi="Arial" w:cs="Arial"/>
          <w:i w:val="0"/>
          <w:color w:val="333333"/>
          <w:sz w:val="20"/>
          <w:szCs w:val="20"/>
          <w:shd w:val="clear" w:color="auto" w:fill="FFFFFF"/>
        </w:rPr>
        <w:t>Assessing “Dangerous Climate Change”: Required Reduction of Carbon Emissions to Protect Young People, Future Generations and Nature</w:t>
      </w:r>
    </w:p>
    <w:p w:rsidR="0052688D" w:rsidRPr="00A271F5" w:rsidRDefault="0052688D" w:rsidP="0052688D">
      <w:pPr>
        <w:rPr>
          <w:rStyle w:val="Emphasis"/>
          <w:rFonts w:ascii="Arial" w:hAnsi="Arial" w:cs="Arial"/>
          <w:i w:val="0"/>
          <w:color w:val="333333"/>
          <w:sz w:val="20"/>
          <w:szCs w:val="20"/>
          <w:shd w:val="clear" w:color="auto" w:fill="FFFFFF"/>
        </w:rPr>
      </w:pPr>
      <w:r w:rsidRPr="00A271F5">
        <w:rPr>
          <w:rStyle w:val="Emphasis"/>
          <w:rFonts w:ascii="Arial" w:hAnsi="Arial" w:cs="Arial"/>
          <w:i w:val="0"/>
          <w:color w:val="333333"/>
          <w:sz w:val="20"/>
          <w:szCs w:val="20"/>
          <w:shd w:val="clear" w:color="auto" w:fill="FFFFFF"/>
        </w:rPr>
        <w:t xml:space="preserve">James </w:t>
      </w:r>
      <w:proofErr w:type="gramStart"/>
      <w:r w:rsidRPr="00A271F5">
        <w:rPr>
          <w:rStyle w:val="Emphasis"/>
          <w:rFonts w:ascii="Arial" w:hAnsi="Arial" w:cs="Arial"/>
          <w:i w:val="0"/>
          <w:color w:val="333333"/>
          <w:sz w:val="20"/>
          <w:szCs w:val="20"/>
          <w:shd w:val="clear" w:color="auto" w:fill="FFFFFF"/>
        </w:rPr>
        <w:t>Hansen ,</w:t>
      </w:r>
      <w:proofErr w:type="gramEnd"/>
      <w:r w:rsidRPr="00A271F5">
        <w:rPr>
          <w:rStyle w:val="Emphasis"/>
          <w:rFonts w:ascii="Arial" w:hAnsi="Arial" w:cs="Arial"/>
          <w:i w:val="0"/>
          <w:color w:val="333333"/>
          <w:sz w:val="20"/>
          <w:szCs w:val="20"/>
          <w:shd w:val="clear" w:color="auto" w:fill="FFFFFF"/>
        </w:rPr>
        <w:t xml:space="preserve"> </w:t>
      </w:r>
      <w:proofErr w:type="spellStart"/>
      <w:r w:rsidRPr="00A271F5">
        <w:rPr>
          <w:rStyle w:val="Emphasis"/>
          <w:rFonts w:ascii="Arial" w:hAnsi="Arial" w:cs="Arial"/>
          <w:i w:val="0"/>
          <w:color w:val="333333"/>
          <w:sz w:val="20"/>
          <w:szCs w:val="20"/>
          <w:shd w:val="clear" w:color="auto" w:fill="FFFFFF"/>
        </w:rPr>
        <w:t>Pushker</w:t>
      </w:r>
      <w:proofErr w:type="spellEnd"/>
      <w:r w:rsidRPr="00A271F5">
        <w:rPr>
          <w:rStyle w:val="Emphasis"/>
          <w:rFonts w:ascii="Arial" w:hAnsi="Arial" w:cs="Arial"/>
          <w:i w:val="0"/>
          <w:color w:val="333333"/>
          <w:sz w:val="20"/>
          <w:szCs w:val="20"/>
          <w:shd w:val="clear" w:color="auto" w:fill="FFFFFF"/>
        </w:rPr>
        <w:t xml:space="preserve"> </w:t>
      </w:r>
      <w:proofErr w:type="spellStart"/>
      <w:r w:rsidRPr="00A271F5">
        <w:rPr>
          <w:rStyle w:val="Emphasis"/>
          <w:rFonts w:ascii="Arial" w:hAnsi="Arial" w:cs="Arial"/>
          <w:i w:val="0"/>
          <w:color w:val="333333"/>
          <w:sz w:val="20"/>
          <w:szCs w:val="20"/>
          <w:shd w:val="clear" w:color="auto" w:fill="FFFFFF"/>
        </w:rPr>
        <w:t>Kharecha</w:t>
      </w:r>
      <w:proofErr w:type="spellEnd"/>
      <w:r w:rsidRPr="00A271F5">
        <w:rPr>
          <w:rStyle w:val="Emphasis"/>
          <w:rFonts w:ascii="Arial" w:hAnsi="Arial" w:cs="Arial"/>
          <w:i w:val="0"/>
          <w:color w:val="333333"/>
          <w:sz w:val="20"/>
          <w:szCs w:val="20"/>
          <w:shd w:val="clear" w:color="auto" w:fill="FFFFFF"/>
        </w:rPr>
        <w:t>, Makiko Sato, Valerie Masson-</w:t>
      </w:r>
      <w:proofErr w:type="spellStart"/>
      <w:r w:rsidRPr="00A271F5">
        <w:rPr>
          <w:rStyle w:val="Emphasis"/>
          <w:rFonts w:ascii="Arial" w:hAnsi="Arial" w:cs="Arial"/>
          <w:i w:val="0"/>
          <w:color w:val="333333"/>
          <w:sz w:val="20"/>
          <w:szCs w:val="20"/>
          <w:shd w:val="clear" w:color="auto" w:fill="FFFFFF"/>
        </w:rPr>
        <w:t>Delmotte</w:t>
      </w:r>
      <w:proofErr w:type="spellEnd"/>
      <w:r w:rsidRPr="00A271F5">
        <w:rPr>
          <w:rStyle w:val="Emphasis"/>
          <w:rFonts w:ascii="Arial" w:hAnsi="Arial" w:cs="Arial"/>
          <w:i w:val="0"/>
          <w:color w:val="333333"/>
          <w:sz w:val="20"/>
          <w:szCs w:val="20"/>
          <w:shd w:val="clear" w:color="auto" w:fill="FFFFFF"/>
        </w:rPr>
        <w:t xml:space="preserve">, Frank Ackerman, David J. </w:t>
      </w:r>
      <w:proofErr w:type="spellStart"/>
      <w:r w:rsidRPr="00A271F5">
        <w:rPr>
          <w:rStyle w:val="Emphasis"/>
          <w:rFonts w:ascii="Arial" w:hAnsi="Arial" w:cs="Arial"/>
          <w:i w:val="0"/>
          <w:color w:val="333333"/>
          <w:sz w:val="20"/>
          <w:szCs w:val="20"/>
          <w:shd w:val="clear" w:color="auto" w:fill="FFFFFF"/>
        </w:rPr>
        <w:t>Beerling</w:t>
      </w:r>
      <w:proofErr w:type="spellEnd"/>
      <w:r w:rsidRPr="00A271F5">
        <w:rPr>
          <w:rStyle w:val="Emphasis"/>
          <w:rFonts w:ascii="Arial" w:hAnsi="Arial" w:cs="Arial"/>
          <w:i w:val="0"/>
          <w:color w:val="333333"/>
          <w:sz w:val="20"/>
          <w:szCs w:val="20"/>
          <w:shd w:val="clear" w:color="auto" w:fill="FFFFFF"/>
        </w:rPr>
        <w:t xml:space="preserve">, Paul J. Hearty, Ove </w:t>
      </w:r>
      <w:proofErr w:type="spellStart"/>
      <w:r w:rsidRPr="00A271F5">
        <w:rPr>
          <w:rStyle w:val="Emphasis"/>
          <w:rFonts w:ascii="Arial" w:hAnsi="Arial" w:cs="Arial"/>
          <w:i w:val="0"/>
          <w:color w:val="333333"/>
          <w:sz w:val="20"/>
          <w:szCs w:val="20"/>
          <w:shd w:val="clear" w:color="auto" w:fill="FFFFFF"/>
        </w:rPr>
        <w:t>Hoegh</w:t>
      </w:r>
      <w:proofErr w:type="spellEnd"/>
      <w:r w:rsidRPr="00A271F5">
        <w:rPr>
          <w:rStyle w:val="Emphasis"/>
          <w:rFonts w:ascii="Arial" w:hAnsi="Arial" w:cs="Arial"/>
          <w:i w:val="0"/>
          <w:color w:val="333333"/>
          <w:sz w:val="20"/>
          <w:szCs w:val="20"/>
          <w:shd w:val="clear" w:color="auto" w:fill="FFFFFF"/>
        </w:rPr>
        <w:t xml:space="preserve">-Guldberg, Shi-Ling Hsu, Camille Parmesan, Johan </w:t>
      </w:r>
      <w:proofErr w:type="spellStart"/>
      <w:r w:rsidRPr="00A271F5">
        <w:rPr>
          <w:rStyle w:val="Emphasis"/>
          <w:rFonts w:ascii="Arial" w:hAnsi="Arial" w:cs="Arial"/>
          <w:i w:val="0"/>
          <w:color w:val="333333"/>
          <w:sz w:val="20"/>
          <w:szCs w:val="20"/>
          <w:shd w:val="clear" w:color="auto" w:fill="FFFFFF"/>
        </w:rPr>
        <w:t>Rockstrom</w:t>
      </w:r>
      <w:proofErr w:type="spellEnd"/>
      <w:r w:rsidRPr="00A271F5">
        <w:rPr>
          <w:rStyle w:val="Emphasis"/>
          <w:rFonts w:ascii="Arial" w:hAnsi="Arial" w:cs="Arial"/>
          <w:i w:val="0"/>
          <w:color w:val="333333"/>
          <w:sz w:val="20"/>
          <w:szCs w:val="20"/>
          <w:shd w:val="clear" w:color="auto" w:fill="FFFFFF"/>
        </w:rPr>
        <w:t xml:space="preserve">, </w:t>
      </w:r>
      <w:proofErr w:type="spellStart"/>
      <w:r w:rsidRPr="00A271F5">
        <w:rPr>
          <w:rStyle w:val="Emphasis"/>
          <w:rFonts w:ascii="Arial" w:hAnsi="Arial" w:cs="Arial"/>
          <w:i w:val="0"/>
          <w:color w:val="333333"/>
          <w:sz w:val="20"/>
          <w:szCs w:val="20"/>
          <w:shd w:val="clear" w:color="auto" w:fill="FFFFFF"/>
        </w:rPr>
        <w:t>Eelco</w:t>
      </w:r>
      <w:proofErr w:type="spellEnd"/>
      <w:r w:rsidRPr="00A271F5">
        <w:rPr>
          <w:rStyle w:val="Emphasis"/>
          <w:rFonts w:ascii="Arial" w:hAnsi="Arial" w:cs="Arial"/>
          <w:i w:val="0"/>
          <w:color w:val="333333"/>
          <w:sz w:val="20"/>
          <w:szCs w:val="20"/>
          <w:shd w:val="clear" w:color="auto" w:fill="FFFFFF"/>
        </w:rPr>
        <w:t xml:space="preserve"> J. </w:t>
      </w:r>
      <w:proofErr w:type="spellStart"/>
      <w:r w:rsidRPr="00A271F5">
        <w:rPr>
          <w:rStyle w:val="Emphasis"/>
          <w:rFonts w:ascii="Arial" w:hAnsi="Arial" w:cs="Arial"/>
          <w:i w:val="0"/>
          <w:color w:val="333333"/>
          <w:sz w:val="20"/>
          <w:szCs w:val="20"/>
          <w:shd w:val="clear" w:color="auto" w:fill="FFFFFF"/>
        </w:rPr>
        <w:t>Rohling</w:t>
      </w:r>
      <w:proofErr w:type="spellEnd"/>
      <w:r w:rsidRPr="00A271F5">
        <w:rPr>
          <w:rStyle w:val="Emphasis"/>
          <w:rFonts w:ascii="Arial" w:hAnsi="Arial" w:cs="Arial"/>
          <w:i w:val="0"/>
          <w:color w:val="333333"/>
          <w:sz w:val="20"/>
          <w:szCs w:val="20"/>
          <w:shd w:val="clear" w:color="auto" w:fill="FFFFFF"/>
        </w:rPr>
        <w:t xml:space="preserve">, Jeffrey Sachs,  James C. </w:t>
      </w:r>
      <w:proofErr w:type="spellStart"/>
      <w:r w:rsidRPr="00A271F5">
        <w:rPr>
          <w:rStyle w:val="Emphasis"/>
          <w:rFonts w:ascii="Arial" w:hAnsi="Arial" w:cs="Arial"/>
          <w:i w:val="0"/>
          <w:color w:val="333333"/>
          <w:sz w:val="20"/>
          <w:szCs w:val="20"/>
          <w:shd w:val="clear" w:color="auto" w:fill="FFFFFF"/>
        </w:rPr>
        <w:t>Zachos</w:t>
      </w:r>
      <w:proofErr w:type="spellEnd"/>
      <w:r w:rsidRPr="00A271F5">
        <w:rPr>
          <w:rStyle w:val="Emphasis"/>
          <w:rFonts w:ascii="Arial" w:hAnsi="Arial" w:cs="Arial"/>
          <w:i w:val="0"/>
          <w:color w:val="333333"/>
          <w:sz w:val="20"/>
          <w:szCs w:val="20"/>
          <w:shd w:val="clear" w:color="auto" w:fill="FFFFFF"/>
        </w:rPr>
        <w:t xml:space="preserve"> </w:t>
      </w:r>
    </w:p>
    <w:p w:rsidR="00A271F5" w:rsidRDefault="0052688D" w:rsidP="00A271F5">
      <w:r w:rsidRPr="00A271F5">
        <w:rPr>
          <w:rStyle w:val="Emphasis"/>
          <w:rFonts w:ascii="Arial" w:hAnsi="Arial" w:cs="Arial"/>
          <w:i w:val="0"/>
          <w:color w:val="333333"/>
          <w:sz w:val="20"/>
          <w:szCs w:val="20"/>
          <w:shd w:val="clear" w:color="auto" w:fill="FFFFFF"/>
        </w:rPr>
        <w:t xml:space="preserve"> December 3, 2013</w:t>
      </w:r>
      <w:r w:rsidR="00A271F5" w:rsidRPr="00A271F5">
        <w:t xml:space="preserve"> </w:t>
      </w:r>
    </w:p>
    <w:p w:rsidR="00A271F5" w:rsidRPr="00A271F5" w:rsidRDefault="00A271F5" w:rsidP="00A271F5">
      <w:pPr>
        <w:rPr>
          <w:rStyle w:val="Emphasis"/>
          <w:rFonts w:ascii="Arial" w:hAnsi="Arial" w:cs="Arial"/>
          <w:b/>
          <w:i w:val="0"/>
          <w:color w:val="333333"/>
          <w:sz w:val="20"/>
          <w:szCs w:val="20"/>
          <w:shd w:val="clear" w:color="auto" w:fill="FFFFFF"/>
        </w:rPr>
      </w:pPr>
      <w:r w:rsidRPr="00A271F5">
        <w:rPr>
          <w:rStyle w:val="Emphasis"/>
          <w:rFonts w:ascii="Arial" w:hAnsi="Arial" w:cs="Arial"/>
          <w:b/>
          <w:i w:val="0"/>
          <w:color w:val="333333"/>
          <w:sz w:val="20"/>
          <w:szCs w:val="20"/>
          <w:shd w:val="clear" w:color="auto" w:fill="FFFFFF"/>
        </w:rPr>
        <w:t>Energy Imbalance Implications for CO2 Target</w:t>
      </w:r>
    </w:p>
    <w:p w:rsidR="00A271F5" w:rsidRPr="00A271F5" w:rsidRDefault="00A271F5" w:rsidP="00A271F5">
      <w:pPr>
        <w:rPr>
          <w:rStyle w:val="Emphasis"/>
          <w:rFonts w:ascii="Arial" w:hAnsi="Arial" w:cs="Arial"/>
          <w:i w:val="0"/>
          <w:color w:val="333333"/>
          <w:sz w:val="20"/>
          <w:szCs w:val="20"/>
          <w:shd w:val="clear" w:color="auto" w:fill="FFFFFF"/>
        </w:rPr>
      </w:pPr>
      <w:r w:rsidRPr="00A271F5">
        <w:rPr>
          <w:rStyle w:val="Emphasis"/>
          <w:rFonts w:ascii="Arial" w:hAnsi="Arial" w:cs="Arial"/>
          <w:i w:val="0"/>
          <w:color w:val="333333"/>
          <w:sz w:val="20"/>
          <w:szCs w:val="20"/>
          <w:shd w:val="clear" w:color="auto" w:fill="FFFFFF"/>
        </w:rPr>
        <w:t xml:space="preserve">Earth’s energy imbalance is the most vital number characterizing the state of Earth’s climate. It informs us about the global temperature change “in the pipeline” without further change of climate </w:t>
      </w:r>
      <w:proofErr w:type="spellStart"/>
      <w:r w:rsidRPr="00A271F5">
        <w:rPr>
          <w:rStyle w:val="Emphasis"/>
          <w:rFonts w:ascii="Arial" w:hAnsi="Arial" w:cs="Arial"/>
          <w:i w:val="0"/>
          <w:color w:val="333333"/>
          <w:sz w:val="20"/>
          <w:szCs w:val="20"/>
          <w:shd w:val="clear" w:color="auto" w:fill="FFFFFF"/>
        </w:rPr>
        <w:t>forcings</w:t>
      </w:r>
      <w:proofErr w:type="spellEnd"/>
      <w:r w:rsidRPr="00A271F5">
        <w:rPr>
          <w:rStyle w:val="Emphasis"/>
          <w:rFonts w:ascii="Arial" w:hAnsi="Arial" w:cs="Arial"/>
          <w:i w:val="0"/>
          <w:color w:val="333333"/>
          <w:sz w:val="20"/>
          <w:szCs w:val="20"/>
          <w:shd w:val="clear" w:color="auto" w:fill="FFFFFF"/>
        </w:rPr>
        <w:t xml:space="preserve"> and it defines how much greenhouse gases must be reduced to restore Earth’s energy balance, which, at least to a good approximation, must be the requirement for stabilizing global climate. The measured energy imbalance accounts for all natural and human-made climate </w:t>
      </w:r>
      <w:proofErr w:type="spellStart"/>
      <w:r w:rsidRPr="00A271F5">
        <w:rPr>
          <w:rStyle w:val="Emphasis"/>
          <w:rFonts w:ascii="Arial" w:hAnsi="Arial" w:cs="Arial"/>
          <w:i w:val="0"/>
          <w:color w:val="333333"/>
          <w:sz w:val="20"/>
          <w:szCs w:val="20"/>
          <w:shd w:val="clear" w:color="auto" w:fill="FFFFFF"/>
        </w:rPr>
        <w:t>forcings</w:t>
      </w:r>
      <w:proofErr w:type="spellEnd"/>
      <w:r w:rsidRPr="00A271F5">
        <w:rPr>
          <w:rStyle w:val="Emphasis"/>
          <w:rFonts w:ascii="Arial" w:hAnsi="Arial" w:cs="Arial"/>
          <w:i w:val="0"/>
          <w:color w:val="333333"/>
          <w:sz w:val="20"/>
          <w:szCs w:val="20"/>
          <w:shd w:val="clear" w:color="auto" w:fill="FFFFFF"/>
        </w:rPr>
        <w:t>, including changes of atmospheric aerosols and Earth’s surface albedo.</w:t>
      </w:r>
    </w:p>
    <w:p w:rsidR="00A271F5" w:rsidRPr="00A271F5" w:rsidRDefault="00A271F5" w:rsidP="00A271F5">
      <w:pPr>
        <w:rPr>
          <w:rStyle w:val="Emphasis"/>
          <w:rFonts w:ascii="Arial" w:hAnsi="Arial" w:cs="Arial"/>
          <w:i w:val="0"/>
          <w:color w:val="333333"/>
          <w:sz w:val="20"/>
          <w:szCs w:val="20"/>
          <w:shd w:val="clear" w:color="auto" w:fill="FFFFFF"/>
        </w:rPr>
      </w:pPr>
    </w:p>
    <w:p w:rsidR="00A271F5" w:rsidRPr="00A271F5" w:rsidRDefault="00A271F5" w:rsidP="00A271F5">
      <w:pPr>
        <w:rPr>
          <w:rStyle w:val="Emphasis"/>
          <w:rFonts w:ascii="Arial" w:hAnsi="Arial" w:cs="Arial"/>
          <w:i w:val="0"/>
          <w:color w:val="333333"/>
          <w:sz w:val="20"/>
          <w:szCs w:val="20"/>
          <w:shd w:val="clear" w:color="auto" w:fill="FFFFFF"/>
        </w:rPr>
      </w:pPr>
      <w:r w:rsidRPr="00A271F5">
        <w:rPr>
          <w:rStyle w:val="Emphasis"/>
          <w:rFonts w:ascii="Arial" w:hAnsi="Arial" w:cs="Arial"/>
          <w:i w:val="0"/>
          <w:color w:val="333333"/>
          <w:sz w:val="20"/>
          <w:szCs w:val="20"/>
          <w:shd w:val="clear" w:color="auto" w:fill="FFFFFF"/>
        </w:rPr>
        <w:t>If Earth’s mean energy imbalance today is +0.5 W/m2, CO2 must be reduced from the current level of 395 ppm (global-mean annual-mean in mid-2013) to about 360 ppm to increase Earth’s heat radiation to space by 0.5 W/m2 and restore energy balance. If Earth’s energy imbalance is 0.75 W/m2, CO2 must be reduced to about 345 ppm to restore energy balance [64], [75].</w:t>
      </w:r>
    </w:p>
    <w:p w:rsidR="00A271F5" w:rsidRPr="00A271F5" w:rsidRDefault="00A271F5" w:rsidP="00A271F5">
      <w:pPr>
        <w:rPr>
          <w:rStyle w:val="Emphasis"/>
          <w:rFonts w:ascii="Arial" w:hAnsi="Arial" w:cs="Arial"/>
          <w:i w:val="0"/>
          <w:color w:val="333333"/>
          <w:sz w:val="20"/>
          <w:szCs w:val="20"/>
          <w:shd w:val="clear" w:color="auto" w:fill="FFFFFF"/>
        </w:rPr>
      </w:pPr>
    </w:p>
    <w:p w:rsidR="0052688D" w:rsidRPr="00A271F5" w:rsidRDefault="00A271F5" w:rsidP="00A271F5">
      <w:pPr>
        <w:rPr>
          <w:rStyle w:val="Emphasis"/>
          <w:rFonts w:ascii="Arial" w:hAnsi="Arial" w:cs="Arial"/>
          <w:i w:val="0"/>
          <w:color w:val="333333"/>
          <w:sz w:val="20"/>
          <w:szCs w:val="20"/>
          <w:shd w:val="clear" w:color="auto" w:fill="FFFFFF"/>
        </w:rPr>
      </w:pPr>
      <w:r w:rsidRPr="00A271F5">
        <w:rPr>
          <w:rStyle w:val="Emphasis"/>
          <w:rFonts w:ascii="Arial" w:hAnsi="Arial" w:cs="Arial"/>
          <w:i w:val="0"/>
          <w:color w:val="333333"/>
          <w:sz w:val="20"/>
          <w:szCs w:val="20"/>
          <w:shd w:val="clear" w:color="auto" w:fill="FFFFFF"/>
        </w:rPr>
        <w:t xml:space="preserve">The measured energy imbalance indicates that an initial CO2 target “&lt;350 ppm” would be </w:t>
      </w:r>
      <w:proofErr w:type="gramStart"/>
      <w:r w:rsidRPr="00A271F5">
        <w:rPr>
          <w:rStyle w:val="Emphasis"/>
          <w:rFonts w:ascii="Arial" w:hAnsi="Arial" w:cs="Arial"/>
          <w:i w:val="0"/>
          <w:color w:val="333333"/>
          <w:sz w:val="20"/>
          <w:szCs w:val="20"/>
          <w:shd w:val="clear" w:color="auto" w:fill="FFFFFF"/>
        </w:rPr>
        <w:t>appropriate, if</w:t>
      </w:r>
      <w:proofErr w:type="gramEnd"/>
      <w:r w:rsidRPr="00A271F5">
        <w:rPr>
          <w:rStyle w:val="Emphasis"/>
          <w:rFonts w:ascii="Arial" w:hAnsi="Arial" w:cs="Arial"/>
          <w:i w:val="0"/>
          <w:color w:val="333333"/>
          <w:sz w:val="20"/>
          <w:szCs w:val="20"/>
          <w:shd w:val="clear" w:color="auto" w:fill="FFFFFF"/>
        </w:rPr>
        <w:t xml:space="preserve"> the aim is to stabilize climate without further global warming. That target is consistent with an earlier analysis [54]. Additional support for that target is provided by our analyses of ongoing climate change and paleoclimate, in later parts of our paper. Specification now of a CO2 target more precise than &lt;350 ppm is difficult and unnecessary, because of uncertain future changes of </w:t>
      </w:r>
      <w:proofErr w:type="spellStart"/>
      <w:r w:rsidRPr="00A271F5">
        <w:rPr>
          <w:rStyle w:val="Emphasis"/>
          <w:rFonts w:ascii="Arial" w:hAnsi="Arial" w:cs="Arial"/>
          <w:i w:val="0"/>
          <w:color w:val="333333"/>
          <w:sz w:val="20"/>
          <w:szCs w:val="20"/>
          <w:shd w:val="clear" w:color="auto" w:fill="FFFFFF"/>
        </w:rPr>
        <w:t>forcings</w:t>
      </w:r>
      <w:proofErr w:type="spellEnd"/>
      <w:r w:rsidRPr="00A271F5">
        <w:rPr>
          <w:rStyle w:val="Emphasis"/>
          <w:rFonts w:ascii="Arial" w:hAnsi="Arial" w:cs="Arial"/>
          <w:i w:val="0"/>
          <w:color w:val="333333"/>
          <w:sz w:val="20"/>
          <w:szCs w:val="20"/>
          <w:shd w:val="clear" w:color="auto" w:fill="FFFFFF"/>
        </w:rPr>
        <w:t xml:space="preserve"> including other gases, aerosols and surface albedo. More precise assessments will become available during the time that it takes to turn around CO2 growth and approach the initial 350 ppm target.</w:t>
      </w:r>
    </w:p>
    <w:p w:rsidR="0052688D" w:rsidRDefault="0052688D">
      <w:pPr>
        <w:rPr>
          <w:rStyle w:val="Emphasis"/>
          <w:rFonts w:ascii="Arial" w:hAnsi="Arial" w:cs="Arial"/>
          <w:b/>
          <w:i w:val="0"/>
          <w:color w:val="333333"/>
          <w:sz w:val="20"/>
          <w:szCs w:val="20"/>
          <w:shd w:val="clear" w:color="auto" w:fill="FFFFFF"/>
        </w:rPr>
      </w:pPr>
    </w:p>
    <w:p w:rsidR="0052688D" w:rsidRPr="0052688D" w:rsidRDefault="0052688D">
      <w:pPr>
        <w:rPr>
          <w:rStyle w:val="Emphasis"/>
          <w:rFonts w:ascii="Arial" w:hAnsi="Arial" w:cs="Arial"/>
          <w:b/>
          <w:i w:val="0"/>
          <w:color w:val="333333"/>
          <w:sz w:val="20"/>
          <w:szCs w:val="20"/>
          <w:shd w:val="clear" w:color="auto" w:fill="FFFFFF"/>
        </w:rPr>
      </w:pPr>
      <w:r w:rsidRPr="0052688D">
        <w:rPr>
          <w:rStyle w:val="Emphasis"/>
          <w:rFonts w:ascii="Arial" w:hAnsi="Arial" w:cs="Arial"/>
          <w:b/>
          <w:i w:val="0"/>
          <w:color w:val="333333"/>
          <w:sz w:val="20"/>
          <w:szCs w:val="20"/>
          <w:shd w:val="clear" w:color="auto" w:fill="FFFFFF"/>
        </w:rPr>
        <w:t xml:space="preserve">Urgency </w:t>
      </w:r>
    </w:p>
    <w:p w:rsidR="0052688D" w:rsidRDefault="0052688D">
      <w:pPr>
        <w:rPr>
          <w:rFonts w:ascii="Arial" w:hAnsi="Arial" w:cs="Arial"/>
          <w:color w:val="333333"/>
          <w:sz w:val="20"/>
          <w:szCs w:val="20"/>
          <w:shd w:val="clear" w:color="auto" w:fill="FFFFFF"/>
        </w:rPr>
      </w:pPr>
      <w:r w:rsidRPr="0052688D">
        <w:rPr>
          <w:rStyle w:val="Emphasis"/>
          <w:rFonts w:ascii="Arial" w:hAnsi="Arial" w:cs="Arial"/>
          <w:i w:val="0"/>
          <w:color w:val="333333"/>
          <w:sz w:val="20"/>
          <w:szCs w:val="20"/>
          <w:shd w:val="clear" w:color="auto" w:fill="FFFFFF"/>
        </w:rPr>
        <w:t xml:space="preserve">These results </w:t>
      </w:r>
      <w:r w:rsidRPr="0052688D">
        <w:rPr>
          <w:rStyle w:val="Emphasis"/>
          <w:rFonts w:ascii="Arial" w:hAnsi="Arial" w:cs="Arial"/>
          <w:i w:val="0"/>
          <w:color w:val="333333"/>
          <w:sz w:val="20"/>
          <w:szCs w:val="20"/>
          <w:shd w:val="clear" w:color="auto" w:fill="FFFFFF"/>
        </w:rPr>
        <w:t xml:space="preserve">(previous carbon cycle calculations) </w:t>
      </w:r>
      <w:r w:rsidRPr="0052688D">
        <w:rPr>
          <w:rStyle w:val="Emphasis"/>
          <w:rFonts w:ascii="Arial" w:hAnsi="Arial" w:cs="Arial"/>
          <w:i w:val="0"/>
          <w:color w:val="333333"/>
          <w:sz w:val="20"/>
          <w:szCs w:val="20"/>
          <w:shd w:val="clear" w:color="auto" w:fill="FFFFFF"/>
        </w:rPr>
        <w:t>emphasize the urgency of initiating emissions reduction</w:t>
      </w:r>
      <w:r w:rsidRPr="0052688D">
        <w:rPr>
          <w:rFonts w:ascii="Arial" w:hAnsi="Arial" w:cs="Arial"/>
          <w:i/>
          <w:color w:val="333333"/>
          <w:sz w:val="20"/>
          <w:szCs w:val="20"/>
          <w:shd w:val="clear" w:color="auto" w:fill="FFFFFF"/>
        </w:rPr>
        <w:t>.</w:t>
      </w:r>
      <w:r>
        <w:rPr>
          <w:rFonts w:ascii="Arial" w:hAnsi="Arial" w:cs="Arial"/>
          <w:color w:val="333333"/>
          <w:sz w:val="20"/>
          <w:szCs w:val="20"/>
          <w:shd w:val="clear" w:color="auto" w:fill="FFFFFF"/>
        </w:rPr>
        <w:t xml:space="preserve"> As discussed above, keeping global climate close to the Holocene range requires a long-term atmospheric CO</w:t>
      </w:r>
      <w:r>
        <w:rPr>
          <w:rFonts w:ascii="Arial" w:hAnsi="Arial" w:cs="Arial"/>
          <w:color w:val="333333"/>
          <w:shd w:val="clear" w:color="auto" w:fill="FFFFFF"/>
          <w:vertAlign w:val="subscript"/>
        </w:rPr>
        <w:t>2</w:t>
      </w:r>
      <w:r>
        <w:rPr>
          <w:rFonts w:ascii="Arial" w:hAnsi="Arial" w:cs="Arial"/>
          <w:color w:val="333333"/>
          <w:sz w:val="20"/>
          <w:szCs w:val="20"/>
          <w:shd w:val="clear" w:color="auto" w:fill="FFFFFF"/>
        </w:rPr>
        <w:t xml:space="preserve"> level of about 350 ppm or less, with other climate </w:t>
      </w:r>
      <w:proofErr w:type="spellStart"/>
      <w:r>
        <w:rPr>
          <w:rFonts w:ascii="Arial" w:hAnsi="Arial" w:cs="Arial"/>
          <w:color w:val="333333"/>
          <w:sz w:val="20"/>
          <w:szCs w:val="20"/>
          <w:shd w:val="clear" w:color="auto" w:fill="FFFFFF"/>
        </w:rPr>
        <w:t>forcings</w:t>
      </w:r>
      <w:proofErr w:type="spell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similar to</w:t>
      </w:r>
      <w:proofErr w:type="gramEnd"/>
      <w:r>
        <w:rPr>
          <w:rFonts w:ascii="Arial" w:hAnsi="Arial" w:cs="Arial"/>
          <w:color w:val="333333"/>
          <w:sz w:val="20"/>
          <w:szCs w:val="20"/>
          <w:shd w:val="clear" w:color="auto" w:fill="FFFFFF"/>
        </w:rPr>
        <w:t xml:space="preserve"> today’s levels. If emissions reduction had begun in 2005, reduction at 3.5%/year would have achieved 350 ppm at 2100. Now the requirement is at least 6%/year. Delay of emissions reductions until 2020 requires a reduction rate of 15%/year to achieve 350 ppm in 2100. If we assume only 50 </w:t>
      </w:r>
      <w:proofErr w:type="spellStart"/>
      <w:r>
        <w:rPr>
          <w:rFonts w:ascii="Arial" w:hAnsi="Arial" w:cs="Arial"/>
          <w:color w:val="333333"/>
          <w:sz w:val="20"/>
          <w:szCs w:val="20"/>
          <w:shd w:val="clear" w:color="auto" w:fill="FFFFFF"/>
        </w:rPr>
        <w:t>GtC</w:t>
      </w:r>
      <w:proofErr w:type="spellEnd"/>
      <w:r>
        <w:rPr>
          <w:rFonts w:ascii="Arial" w:hAnsi="Arial" w:cs="Arial"/>
          <w:color w:val="333333"/>
          <w:sz w:val="20"/>
          <w:szCs w:val="20"/>
          <w:shd w:val="clear" w:color="auto" w:fill="FFFFFF"/>
        </w:rPr>
        <w:t xml:space="preserve"> reforestation, and begin emissions reduction in 2013, the required reduction rate becomes about 9%/year.</w:t>
      </w:r>
    </w:p>
    <w:p w:rsidR="0052688D" w:rsidRPr="0052688D" w:rsidRDefault="0052688D" w:rsidP="0052688D">
      <w:pPr>
        <w:rPr>
          <w:b/>
        </w:rPr>
      </w:pPr>
      <w:r w:rsidRPr="0052688D">
        <w:rPr>
          <w:b/>
        </w:rPr>
        <w:t>Reforestation and Soil Carbon</w:t>
      </w:r>
    </w:p>
    <w:p w:rsidR="0052688D" w:rsidRDefault="0052688D" w:rsidP="0052688D">
      <w:proofErr w:type="gramStart"/>
      <w:r>
        <w:t>Of course</w:t>
      </w:r>
      <w:proofErr w:type="gramEnd"/>
      <w:r>
        <w:t xml:space="preserve"> fossil fuel emissions will not suddenly terminate. Nevertheless, it is not impossible to return CO2 to 350 ppm this century. Reforestation and increase of soil carbon can help draw down atmospheric CO2. Fossil fuels account for </w:t>
      </w:r>
      <w:r>
        <w:rPr>
          <w:rFonts w:ascii="Cambria Math" w:hAnsi="Cambria Math" w:cs="Cambria Math"/>
        </w:rPr>
        <w:t>∼</w:t>
      </w:r>
      <w:r>
        <w:t>80% of the CO2 increase from preindustrial time, with land use/deforestation accounting for 20% [1], [170], [172]</w:t>
      </w:r>
      <w:proofErr w:type="gramStart"/>
      <w:r>
        <w:rPr>
          <w:rFonts w:ascii="Calibri" w:hAnsi="Calibri" w:cs="Calibri"/>
        </w:rPr>
        <w:t>–</w:t>
      </w:r>
      <w:r>
        <w:t>[</w:t>
      </w:r>
      <w:proofErr w:type="gramEnd"/>
      <w:r>
        <w:t xml:space="preserve">173]. Net deforestation to date is estimated to be 100 </w:t>
      </w:r>
      <w:proofErr w:type="spellStart"/>
      <w:r>
        <w:t>GtC</w:t>
      </w:r>
      <w:proofErr w:type="spellEnd"/>
      <w:r>
        <w:t xml:space="preserve"> (gigatons of carbon) with </w:t>
      </w:r>
      <w:r>
        <w:rPr>
          <w:rFonts w:ascii="Calibri" w:hAnsi="Calibri" w:cs="Calibri"/>
        </w:rPr>
        <w:t>±</w:t>
      </w:r>
      <w:r>
        <w:t>50% uncertainty [172].</w:t>
      </w:r>
    </w:p>
    <w:p w:rsidR="0052688D" w:rsidRDefault="0052688D" w:rsidP="0052688D">
      <w:r>
        <w:t xml:space="preserve">Complete restoration of deforested areas is unrealistic, yet 100 </w:t>
      </w:r>
      <w:proofErr w:type="spellStart"/>
      <w:r>
        <w:t>GtC</w:t>
      </w:r>
      <w:proofErr w:type="spellEnd"/>
      <w:r>
        <w:t xml:space="preserve"> carbon drawdown is conceivable because: (1) the human-enhanced atmospheric CO2 level increases carbon uptake by some vegetation and soils, (2) improved agricultural practices can convert agriculture from a CO2 </w:t>
      </w:r>
      <w:proofErr w:type="spellStart"/>
      <w:r>
        <w:t>ource</w:t>
      </w:r>
      <w:proofErr w:type="spellEnd"/>
      <w:r>
        <w:t xml:space="preserve"> into a CO2 sink [174], (3) biomass-burning power plants with CO2 capture and storage can contribute to CO2 drawdown.</w:t>
      </w:r>
    </w:p>
    <w:p w:rsidR="0052688D" w:rsidRDefault="0052688D" w:rsidP="0052688D">
      <w:r>
        <w:t xml:space="preserve">Forest and soil storage of 100 </w:t>
      </w:r>
      <w:proofErr w:type="spellStart"/>
      <w:r>
        <w:t>GtC</w:t>
      </w:r>
      <w:proofErr w:type="spellEnd"/>
      <w:r>
        <w:t xml:space="preserve"> is </w:t>
      </w:r>
      <w:proofErr w:type="gramStart"/>
      <w:r>
        <w:t>challenging, but</w:t>
      </w:r>
      <w:proofErr w:type="gramEnd"/>
      <w:r>
        <w:t xml:space="preserve"> has other benefits. Reforestation has been successful in diverse places [175]. Minimum tillage with biological nutrient recycling, as opposed to plowing and chemical fertilizers, could sequester 0.4–1.2 </w:t>
      </w:r>
      <w:proofErr w:type="spellStart"/>
      <w:r>
        <w:t>GtC</w:t>
      </w:r>
      <w:proofErr w:type="spellEnd"/>
      <w:r>
        <w:t xml:space="preserve">/year [176] while conserving water in soils, building agricultural resilience to climate change, and </w:t>
      </w:r>
      <w:r>
        <w:lastRenderedPageBreak/>
        <w:t>increasing productivity especially in smallholder rain-fed agriculture, thereby reducing expansion of agriculture into forested ecosystems [177]</w:t>
      </w:r>
      <w:proofErr w:type="gramStart"/>
      <w:r>
        <w:t>–[</w:t>
      </w:r>
      <w:proofErr w:type="gramEnd"/>
      <w:r>
        <w:t>178]. Net tropical deforestation may have decreased in the past decade [179], but because of extensive deforestation in earlier decades [170], [172]</w:t>
      </w:r>
      <w:proofErr w:type="gramStart"/>
      <w:r>
        <w:t>–[</w:t>
      </w:r>
      <w:proofErr w:type="gramEnd"/>
      <w:r>
        <w:t>173], [180]–[181] there is a large amount of land suitable for reforestation [182].</w:t>
      </w:r>
    </w:p>
    <w:p w:rsidR="0052688D" w:rsidRDefault="0052688D" w:rsidP="0052688D">
      <w:r>
        <w:t>Use of bioenergy to draw down CO2 should employ feedstocks from residues, wastes, and dedicated energy crops that do not compete with food crops, thus avoiding loss of natural ecosystems and cropland [183]</w:t>
      </w:r>
      <w:proofErr w:type="gramStart"/>
      <w:r>
        <w:t>–[</w:t>
      </w:r>
      <w:proofErr w:type="gramEnd"/>
      <w:r>
        <w:t>185]. Reforestation competes with agricultural land use; land needs could decline by reducing use of animal products, as livestock now consume more than half of all crops [186].</w:t>
      </w:r>
    </w:p>
    <w:p w:rsidR="0052688D" w:rsidRDefault="0052688D" w:rsidP="0052688D">
      <w:r>
        <w:t>Our reforestation scenarios assume that today’s net deforestation rate (</w:t>
      </w:r>
      <w:r>
        <w:rPr>
          <w:rFonts w:ascii="Cambria Math" w:hAnsi="Cambria Math" w:cs="Cambria Math"/>
        </w:rPr>
        <w:t>∼</w:t>
      </w:r>
      <w:r>
        <w:t xml:space="preserve">1 </w:t>
      </w:r>
      <w:proofErr w:type="spellStart"/>
      <w:r>
        <w:t>GtC</w:t>
      </w:r>
      <w:proofErr w:type="spellEnd"/>
      <w:r>
        <w:t xml:space="preserve">/year; see [54]) will stay constant until 2020, then linearly decrease to zero by 2030, followed by sinusoidal 100 </w:t>
      </w:r>
      <w:proofErr w:type="spellStart"/>
      <w:r>
        <w:t>GtC</w:t>
      </w:r>
      <w:proofErr w:type="spellEnd"/>
      <w:r>
        <w:t xml:space="preserve"> </w:t>
      </w:r>
      <w:proofErr w:type="spellStart"/>
      <w:r>
        <w:t>biospheric</w:t>
      </w:r>
      <w:proofErr w:type="spellEnd"/>
      <w:r>
        <w:t xml:space="preserve"> carbon storage over 2031</w:t>
      </w:r>
      <w:r>
        <w:rPr>
          <w:rFonts w:ascii="Calibri" w:hAnsi="Calibri" w:cs="Calibri"/>
        </w:rPr>
        <w:t>–</w:t>
      </w:r>
      <w:r>
        <w:t>2080. Alternative timings do not alter conclusions about the potential to achieve a given CO2 level such as 350 ppm.</w:t>
      </w:r>
    </w:p>
    <w:p w:rsidR="0052688D" w:rsidRPr="0052688D" w:rsidRDefault="0052688D" w:rsidP="0052688D">
      <w:pPr>
        <w:rPr>
          <w:b/>
        </w:rPr>
      </w:pPr>
      <w:r w:rsidRPr="0052688D">
        <w:rPr>
          <w:b/>
        </w:rPr>
        <w:t>Emission Reduction Scenarios</w:t>
      </w:r>
    </w:p>
    <w:p w:rsidR="0052688D" w:rsidRDefault="0052688D" w:rsidP="0052688D">
      <w:r>
        <w:t xml:space="preserve">A 6%/year decrease of fossil fuel emissions beginning in 2013, with 100 </w:t>
      </w:r>
      <w:proofErr w:type="spellStart"/>
      <w:r>
        <w:t>GtC</w:t>
      </w:r>
      <w:proofErr w:type="spellEnd"/>
      <w:r>
        <w:t xml:space="preserve"> reforestation, achieves a CO2 decline to 350 ppm near the end of this century (Fig. 5A). Cumulative fossil fuel emissions in this scenario are </w:t>
      </w:r>
      <w:r>
        <w:rPr>
          <w:rFonts w:ascii="Cambria Math" w:hAnsi="Cambria Math" w:cs="Cambria Math"/>
        </w:rPr>
        <w:t>∼</w:t>
      </w:r>
      <w:r>
        <w:t xml:space="preserve">129 </w:t>
      </w:r>
      <w:proofErr w:type="spellStart"/>
      <w:r>
        <w:t>GtC</w:t>
      </w:r>
      <w:proofErr w:type="spellEnd"/>
      <w:r>
        <w:t xml:space="preserve"> from 2013 to 2050, with an additional 14 </w:t>
      </w:r>
      <w:proofErr w:type="spellStart"/>
      <w:r>
        <w:t>GtC</w:t>
      </w:r>
      <w:proofErr w:type="spellEnd"/>
      <w:r>
        <w:t xml:space="preserve"> by 2100. If our assumed land use changes occur a decade earlier, CO2 returns to 350 ppm several years earlier; </w:t>
      </w:r>
      <w:proofErr w:type="gramStart"/>
      <w:r>
        <w:t>however</w:t>
      </w:r>
      <w:proofErr w:type="gramEnd"/>
      <w:r>
        <w:t xml:space="preserve"> that has negligible effect on the maximum global temperature calculated below.</w:t>
      </w:r>
    </w:p>
    <w:p w:rsidR="0052688D" w:rsidRDefault="0052688D" w:rsidP="0052688D">
      <w:r>
        <w:t>Delaying fossil fuel emission cuts until 2020 (with 2%/year emissions growth in 2012–2020) causes CO2 to remain above 350 ppm (with associated impacts on climate) until 2300 (Fig. 5B). If reductions are delayed until 2030 or 2050, CO2 remains above 350 ppm or 400 ppm, respectively, until well after 2500.</w:t>
      </w:r>
    </w:p>
    <w:p w:rsidR="0052688D" w:rsidRDefault="0052688D" w:rsidP="0052688D">
      <w:r>
        <w:t xml:space="preserve">We conclude that it is urgent that large, long-term emission reductions begin soon. Even if a 6%/year reduction rate and 500 </w:t>
      </w:r>
      <w:proofErr w:type="spellStart"/>
      <w:r>
        <w:t>GtC</w:t>
      </w:r>
      <w:proofErr w:type="spellEnd"/>
      <w:r>
        <w:t xml:space="preserve"> are not achieved, it makes a huge difference when reductions begin. There is no practical justification for why emissions necessarily must even approach 1000 </w:t>
      </w:r>
      <w:proofErr w:type="spellStart"/>
      <w:r>
        <w:t>GtC</w:t>
      </w:r>
      <w:proofErr w:type="spellEnd"/>
      <w:r>
        <w:t>.</w:t>
      </w:r>
    </w:p>
    <w:p w:rsidR="0052688D" w:rsidRDefault="0052688D" w:rsidP="0052688D">
      <w:pPr>
        <w:rPr>
          <w:b/>
        </w:rPr>
      </w:pPr>
      <w:r w:rsidRPr="0052688D">
        <w:rPr>
          <w:b/>
        </w:rPr>
        <w:t>Implication for Carbon Emissions Target</w:t>
      </w:r>
    </w:p>
    <w:p w:rsidR="0052688D" w:rsidRPr="0052688D" w:rsidRDefault="0052688D" w:rsidP="0052688D">
      <w:pPr>
        <w:rPr>
          <w:b/>
        </w:rPr>
      </w:pPr>
      <w:r>
        <w:t xml:space="preserve">Evidence presented under Climate Impacts above makes clear that 2°C global warming would have consequences that can be described as disastrous. Multiple studies [12], [198], [201] show that the warming would be very long lasting. The paleoclimate record and changes underway in the Arctic and on the Greenland and Antarctic ice sheets with only today’s warming imply that sea level rise of several meters could be expected. Increased climate extremes, already apparent at 0.8°C warming [46], would be more severe. Coral reefs and associated species, already stressed with current conditions [40], would be decimated by increased acidification, temperature and sea level rise. More generally, humanity and nature, the modern world as we know it, is adapted to the Holocene climate that has existed more than 10,000 years. Warming of 1°C relative to 1880–1920 keeps global temperature close to the Holocene range, but warming of 2°C, to at least the </w:t>
      </w:r>
      <w:proofErr w:type="spellStart"/>
      <w:r>
        <w:t>Eemian</w:t>
      </w:r>
      <w:proofErr w:type="spellEnd"/>
      <w:r>
        <w:t xml:space="preserve"> level, could cause major dislocations for civilization.</w:t>
      </w:r>
    </w:p>
    <w:p w:rsidR="0052688D" w:rsidRDefault="0052688D" w:rsidP="0052688D">
      <w:r>
        <w:t xml:space="preserve">However, distinctions between pathways aimed at </w:t>
      </w:r>
      <w:r>
        <w:rPr>
          <w:rFonts w:ascii="Cambria Math" w:hAnsi="Cambria Math" w:cs="Cambria Math"/>
        </w:rPr>
        <w:t>∼</w:t>
      </w:r>
      <w:r>
        <w:t>1</w:t>
      </w:r>
      <w:r>
        <w:rPr>
          <w:rFonts w:ascii="Calibri" w:hAnsi="Calibri" w:cs="Calibri"/>
        </w:rPr>
        <w:t>°</w:t>
      </w:r>
      <w:r>
        <w:t>C and 2</w:t>
      </w:r>
      <w:r>
        <w:rPr>
          <w:rFonts w:ascii="Calibri" w:hAnsi="Calibri" w:cs="Calibri"/>
        </w:rPr>
        <w:t>°</w:t>
      </w:r>
      <w:r>
        <w:t>C warming are much greater and more fundamental than the numbers 1°C and 2°C themselves might suggest. These fundamental distinctions make scenarios with 2°C or more global warming far more dangerous; so dangerous, we suggest, that aiming for the 2°C pathway would be foolhardy.</w:t>
      </w:r>
    </w:p>
    <w:p w:rsidR="0052688D" w:rsidRPr="0052688D" w:rsidRDefault="0052688D" w:rsidP="0052688D">
      <w:pPr>
        <w:rPr>
          <w:b/>
        </w:rPr>
      </w:pPr>
      <w:r w:rsidRPr="0052688D">
        <w:rPr>
          <w:b/>
        </w:rPr>
        <w:t>Carbon Extraction</w:t>
      </w:r>
    </w:p>
    <w:p w:rsidR="0052688D" w:rsidRDefault="0052688D" w:rsidP="0052688D">
      <w:r>
        <w:t xml:space="preserve">We have shown that extraordinarily rapid emission reductions are needed to stay close to the 1°C scenario. In absence of extraordinary actions, it is likely that growing climate disruptions will lead to a surge of interest in “geo-engineering” designed to minimize human-made climate change [223]. Such efforts must remove atmospheric CO2, if they are to address direct CO2 effects such as ocean acidification as well as climate change. Schemes such as adding sulfuric acid aerosols to the stratosphere to reflect sunlight [224], an attempt to mask one pollutant with another, is a temporary band-aid for a problem that will last for millennia; besides it fails to address ocean acidification and may have other unintended consequences </w:t>
      </w:r>
    </w:p>
    <w:p w:rsidR="0052688D" w:rsidRPr="0052688D" w:rsidRDefault="0052688D" w:rsidP="0052688D">
      <w:pPr>
        <w:rPr>
          <w:b/>
        </w:rPr>
      </w:pPr>
      <w:r w:rsidRPr="0052688D">
        <w:rPr>
          <w:b/>
        </w:rPr>
        <w:lastRenderedPageBreak/>
        <w:t>Potential for Carbon Extraction</w:t>
      </w:r>
    </w:p>
    <w:p w:rsidR="0052688D" w:rsidRDefault="0052688D" w:rsidP="0052688D">
      <w:r>
        <w:t xml:space="preserve">At present there are no proven technologies capable of large-scale air capture of CO2. It has been suggested that, with strong research and development support and industrial scale pilot projects sustained over decades, costs as low as </w:t>
      </w:r>
      <w:r>
        <w:rPr>
          <w:rFonts w:ascii="Cambria Math" w:hAnsi="Cambria Math" w:cs="Cambria Math"/>
        </w:rPr>
        <w:t>∼</w:t>
      </w:r>
      <w:r>
        <w:t>$500/</w:t>
      </w:r>
      <w:proofErr w:type="spellStart"/>
      <w:r>
        <w:t>tC</w:t>
      </w:r>
      <w:proofErr w:type="spellEnd"/>
      <w:r>
        <w:t xml:space="preserve"> may be achievable [226]. Thermodynamic constraints [227] suggest that this cost estimate may be low. An assessment by the American Physical Society [228] argues that the lowest currently achievable cost, using existing approaches, is much greater ($600/tCO2 or $2200/</w:t>
      </w:r>
      <w:proofErr w:type="spellStart"/>
      <w:r>
        <w:t>tC</w:t>
      </w:r>
      <w:proofErr w:type="spellEnd"/>
      <w:r>
        <w:t>).</w:t>
      </w:r>
    </w:p>
    <w:p w:rsidR="0052688D" w:rsidRDefault="0052688D" w:rsidP="0052688D">
      <w:r>
        <w:t>The cost of capturing 50 ppm of CO2, at $500/</w:t>
      </w:r>
      <w:proofErr w:type="spellStart"/>
      <w:r>
        <w:t>tC</w:t>
      </w:r>
      <w:proofErr w:type="spellEnd"/>
      <w:r>
        <w:t xml:space="preserve"> (</w:t>
      </w:r>
      <w:r>
        <w:rPr>
          <w:rFonts w:ascii="Cambria Math" w:hAnsi="Cambria Math" w:cs="Cambria Math"/>
        </w:rPr>
        <w:t>∼</w:t>
      </w:r>
      <w:r>
        <w:t xml:space="preserve">$135/tCO2), is </w:t>
      </w:r>
      <w:r>
        <w:rPr>
          <w:rFonts w:ascii="Cambria Math" w:hAnsi="Cambria Math" w:cs="Cambria Math"/>
        </w:rPr>
        <w:t>∼</w:t>
      </w:r>
      <w:r>
        <w:t xml:space="preserve">$50 trillion (1 ppm CO2 is </w:t>
      </w:r>
      <w:r>
        <w:rPr>
          <w:rFonts w:ascii="Cambria Math" w:hAnsi="Cambria Math" w:cs="Cambria Math"/>
        </w:rPr>
        <w:t>∼</w:t>
      </w:r>
      <w:r>
        <w:t xml:space="preserve">2.12 </w:t>
      </w:r>
      <w:proofErr w:type="spellStart"/>
      <w:r>
        <w:t>GtC</w:t>
      </w:r>
      <w:proofErr w:type="spellEnd"/>
      <w:r>
        <w:t xml:space="preserve">), but more than $200 trillion for the price estimate of the American Physical Society study. Moreover, the resulting atmospheric CO2 reduction will ultimately be less than 50 ppm for the reasons discussed above. For example, let us consider the scenario of Fig. 5B in which emissions continue to increase until 2030 before decreasing at 5%/year – this scenario yields atmospheric CO2 of 410 ppm in 2100. Using our carbon cycle </w:t>
      </w:r>
      <w:proofErr w:type="gramStart"/>
      <w:r>
        <w:t>model</w:t>
      </w:r>
      <w:proofErr w:type="gramEnd"/>
      <w:r>
        <w:t xml:space="preserve"> we calculate that if we extract 100 ppm of CO2 from the air over the period 2030–2100 (10/7 ppm per year), say storing that CO2 in carbonate bricks, the atmospheric CO2 amount in 2100 will be reduced 52 ppm to 358 ppm, i.e., the reduction of airborne CO2 is about half of the amount extracted from the air and stored. The estimated cost of this 52 ppm CO2 reduction is $100–400 trillion.</w:t>
      </w:r>
    </w:p>
    <w:p w:rsidR="0052688D" w:rsidRDefault="0052688D" w:rsidP="0052688D">
      <w:r>
        <w:t xml:space="preserve">The cost of CO2 capture and storage conceivably may decline in the future. Yet the practicality of carrying out such a program with alacrity in response to a climate emergency is dubious. </w:t>
      </w:r>
      <w:proofErr w:type="gramStart"/>
      <w:r>
        <w:t>Thus</w:t>
      </w:r>
      <w:proofErr w:type="gramEnd"/>
      <w:r>
        <w:t xml:space="preserve"> it may be appropriate to add a CO2 removal cost to the current price of fossil fuels, which would both reduce ongoing emissions and provide resources for future cleanu</w:t>
      </w:r>
      <w:r>
        <w:t>p.</w:t>
      </w:r>
    </w:p>
    <w:p w:rsidR="0052688D" w:rsidRPr="0052688D" w:rsidRDefault="0052688D" w:rsidP="0052688D">
      <w:pPr>
        <w:rPr>
          <w:b/>
        </w:rPr>
      </w:pPr>
      <w:r w:rsidRPr="0052688D">
        <w:rPr>
          <w:b/>
        </w:rPr>
        <w:t>Economic Implications: Need for a Carbon Fee</w:t>
      </w:r>
    </w:p>
    <w:p w:rsidR="0052688D" w:rsidRDefault="0052688D" w:rsidP="0052688D">
      <w:r>
        <w:t>The implication is that the world must move rapidly to carbon-free energies and energy efficiency, leaving most remaining fossil fuels in the ground, if climate is to be kept close to the Holocene range and climate disasters averted. Is rapid change possible?</w:t>
      </w:r>
    </w:p>
    <w:p w:rsidR="0052688D" w:rsidRDefault="0052688D" w:rsidP="0052688D"/>
    <w:p w:rsidR="0052688D" w:rsidRDefault="0052688D" w:rsidP="0052688D">
      <w:r>
        <w:t xml:space="preserve">The potential for rapid change can be shown by examples. A basic requirement for phasing down fossil fuel emissions is abundant carbon-free electricity, which is the most rapidly growing form of energy </w:t>
      </w:r>
      <w:proofErr w:type="gramStart"/>
      <w:r>
        <w:t>and also</w:t>
      </w:r>
      <w:proofErr w:type="gramEnd"/>
      <w:r>
        <w:t xml:space="preserve"> has the potential to provide energy for transportation and heating of buildings. In one decade (1977–1987), France increased its nuclear power production 15-fold, with the nuclear portion of its electricity increasing from 8% to 70% [231]. In </w:t>
      </w:r>
      <w:proofErr w:type="gramStart"/>
      <w:r>
        <w:t>one decade</w:t>
      </w:r>
      <w:proofErr w:type="gramEnd"/>
      <w:r>
        <w:t xml:space="preserve"> (2001–2011) Germany increased the non-hydroelectric renewable energy portion of its electricity from 4% to 19%, with fossil fuels decreasing from 63% to 61% (hydroelectric decreased from 4% to 3% and nuclear power decreased from 29% to 18%) [231].</w:t>
      </w:r>
    </w:p>
    <w:p w:rsidR="0052688D" w:rsidRDefault="0052688D" w:rsidP="0052688D">
      <w:r>
        <w:t>Given the huge task of replacing fossil fuels, contributions are surely required from energy efficiency, renewable energies, and nuclear power, with the mix depending on local preferences. Renewable energy and nuclear power have been limited in part by technical challenges. Nuclear power faces persistent concerns about safety, nuclear waste, and potential weapons proliferation, despite past contributions to mortality prevention and climate change mitigation [232]. Most renewable energies tap diffuse intermittent sources often at a distance from the user population, thus requiring large-scale energy storage and transport. Developing technologies can ameliorate these issues, as discussed below. However, apparent cost is the constraint that prevents nuclear and renewable energies from fully supplanting fossil fuel electricity generation.</w:t>
      </w:r>
    </w:p>
    <w:p w:rsidR="0052688D" w:rsidRDefault="0052688D" w:rsidP="0052688D">
      <w:r>
        <w:t xml:space="preserve">Transition to a post-fossil fuel world of clean energies will not occur </w:t>
      </w:r>
      <w:proofErr w:type="gramStart"/>
      <w:r>
        <w:t>as long as</w:t>
      </w:r>
      <w:proofErr w:type="gramEnd"/>
      <w:r>
        <w:t xml:space="preserve"> fossil fuels appear to the investor and consumer to be the cheapest energy. Fossil fuels are cheap only because they do not pay their costs to society and receive large direct and indirect subsidies [233]. Air and water pollution from fossil fuel extraction and use have high costs in human health, food production, and natural ecosystems, killing more than 1,000,000 people per year and affecting the health of billions of people [232], [234], with costs borne by the public. Costs of climate change and ocean </w:t>
      </w:r>
      <w:r>
        <w:lastRenderedPageBreak/>
        <w:t>acidification, already substantial and expected to grow considerably [26], [235], also are borne by the public, especially by young people and future generations.</w:t>
      </w:r>
    </w:p>
    <w:p w:rsidR="0052688D" w:rsidRDefault="0052688D" w:rsidP="0052688D">
      <w:proofErr w:type="gramStart"/>
      <w:r>
        <w:t>Thus</w:t>
      </w:r>
      <w:proofErr w:type="gramEnd"/>
      <w:r>
        <w:t xml:space="preserve"> the essential underlying policy, albeit not sufficient, is for emissions of CO2 to come with a price that allows these costs to be internalized within the economics of energy use. Because so much energy is used through expensive capital stock, the price should rise in a predictable way to enable people and businesses to efficiently adjust lifestyles and investments to minimize costs. Reasons for preference of a carbon fee or tax over cap-and-trade include the former’s simplicity and relative ease of becoming global [236]. A near-global carbon tax might be achieved, e.g., via a bi-lateral agreement between China and the United States, the greatest emitters, with a border duty imposed on products from nations without a carbon tax, which would provide a strong incentive for other nations to impose an equivalent carbon tax. The suggestion of a carbon fee collected from fossil fuel companies with all revenues distributed to the public on a per capita basis [237] has received at least limited support [238].</w:t>
      </w:r>
    </w:p>
    <w:p w:rsidR="0052688D" w:rsidRDefault="0052688D" w:rsidP="0052688D">
      <w:r>
        <w:t xml:space="preserve">Economic analyses indicate that a carbon price fully incorporating environmental and climate damage would be high [239]. The cost of climate change is uncertain to a factor of 10 or more and could be as high as </w:t>
      </w:r>
      <w:r>
        <w:rPr>
          <w:rFonts w:ascii="Cambria Math" w:hAnsi="Cambria Math" w:cs="Cambria Math"/>
        </w:rPr>
        <w:t>∼</w:t>
      </w:r>
      <w:r>
        <w:t>$1000/tCO2 [235], [240]. While the imposition of such a high price on carbon emissions is outside the realm of short-term political feasibility, a price of that magnitude is not required to engender a large change in emissions trajectory.</w:t>
      </w:r>
    </w:p>
    <w:p w:rsidR="0052688D" w:rsidRDefault="0052688D" w:rsidP="0052688D">
      <w:r>
        <w:t>An economic analysis indicates that a tax beginning at $15/tCO2 and rising $10/tCO2 each year would reduce emissions in the U.S. by 30% within 10 years [241]. Such a reduction is more than 10 times as great as the carbon content of tar sands oil carried by the proposed Keystone XL pipeline (830,000 barrels/day) [242]. Reduced oil demand would be nearly six times the pipeline capacity [241], thus the carbon fee is far more effective than the proposed pipeline.</w:t>
      </w:r>
    </w:p>
    <w:p w:rsidR="0052688D" w:rsidRDefault="0052688D" w:rsidP="0052688D"/>
    <w:p w:rsidR="0052688D" w:rsidRDefault="0052688D" w:rsidP="0052688D">
      <w:r>
        <w:t xml:space="preserve">A rising carbon fee is the sine qua non for fossil fuel phase out, but not enough by itself. Investment is needed in RD&amp;D (research, development and demonstration) to help renewable energies and nuclear power overcome obstacles limiting their contributions. Intermittency of solar and wind power can be alleviated with advances in energy storage, low-loss smart electric grids, and electrical vehicles interacting with the grid. Most of today’s nuclear power plants have half-century-old technology with light-water reactors [243] utilizing less than 1% of the energy in the nuclear fuel and leaving unused fuel as long-lived nuclear “waste” requiring sequestration for millennia. Modern light-water reactors can employ convective cooling to eliminate the need for external cooling in the event of an anomaly such as an earthquake. However, the long-term future of nuclear power will employ “fast” reactors, which utilize </w:t>
      </w:r>
      <w:r>
        <w:rPr>
          <w:rFonts w:ascii="Cambria Math" w:hAnsi="Cambria Math" w:cs="Cambria Math"/>
        </w:rPr>
        <w:t>∼</w:t>
      </w:r>
      <w:r>
        <w:t xml:space="preserve">99% of the nuclear fuel and can </w:t>
      </w:r>
      <w:r>
        <w:rPr>
          <w:rFonts w:ascii="Calibri" w:hAnsi="Calibri" w:cs="Calibri"/>
        </w:rPr>
        <w:t>“</w:t>
      </w:r>
      <w:r>
        <w:t>burn</w:t>
      </w:r>
      <w:r>
        <w:rPr>
          <w:rFonts w:ascii="Calibri" w:hAnsi="Calibri" w:cs="Calibri"/>
        </w:rPr>
        <w:t>”</w:t>
      </w:r>
      <w:r>
        <w:t xml:space="preserve"> nuclear waste and excess weapons material [243]. It should be possible to reduce the cost of nuclear power via modular standard reactor design, but governments need to provide a regulatory environment that supports timely construction of approved designs. RD&amp;D on carbon capture and storage (CCS) technology is needed, especially given our conclusion that the current atmospheric CO2 level is already in the dangerous zone, but continuing issues with CCS technology [7], [244] make it inappropriate to construct fossil fuel power plants with a promise of future retrofit for carbon capture. Governments should support energy planning for housing and transportation, energy and carbon efficiency requirements for buildings, vehicles and other manufactured products, and climate mitigation and adaptation in undeveloped countries.</w:t>
      </w:r>
    </w:p>
    <w:p w:rsidR="0052688D" w:rsidRDefault="0052688D" w:rsidP="0052688D">
      <w:r>
        <w:t>Economic efficiency would be improved by a rising carbon fee. Energy efficiency and alternative low-carbon and no-carbon energies should be allowed to compete on an equal footing, without subsidies, and the public and business community should be made aware that the fee will continually rise. The fee for unconventional fossil fuels, such as oil from tar sands and gas from hydrofracking, should include carbon released in mining and refining processes, e.g., methane leakage in hydrofracking [245]</w:t>
      </w:r>
      <w:proofErr w:type="gramStart"/>
      <w:r>
        <w:t>–[</w:t>
      </w:r>
      <w:proofErr w:type="gramEnd"/>
      <w:r>
        <w:t>249]. If the carbon fee rises continually and predictably, the resulting energy transformations should generate many jobs, a welcome benefit for nations still suffering from long-standing economic recession. Economic modeling shows that about 60% of the public, especially low-income people, would receive more money via a per capita 100% dispersal of the collected fee than they would pay because of increased prices [241].</w:t>
      </w:r>
    </w:p>
    <w:sectPr w:rsidR="0052688D" w:rsidSect="00526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8D"/>
    <w:rsid w:val="0052688D"/>
    <w:rsid w:val="006F3F8A"/>
    <w:rsid w:val="00A2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1265"/>
  <w15:chartTrackingRefBased/>
  <w15:docId w15:val="{DD735DEA-E91B-4A20-8425-55CADB7F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688D"/>
    <w:rPr>
      <w:i/>
      <w:iCs/>
    </w:rPr>
  </w:style>
  <w:style w:type="character" w:styleId="Hyperlink">
    <w:name w:val="Hyperlink"/>
    <w:basedOn w:val="DefaultParagraphFont"/>
    <w:uiPriority w:val="99"/>
    <w:semiHidden/>
    <w:unhideWhenUsed/>
    <w:rsid w:val="00526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8564">
      <w:bodyDiv w:val="1"/>
      <w:marLeft w:val="0"/>
      <w:marRight w:val="0"/>
      <w:marTop w:val="0"/>
      <w:marBottom w:val="0"/>
      <w:divBdr>
        <w:top w:val="none" w:sz="0" w:space="0" w:color="auto"/>
        <w:left w:val="none" w:sz="0" w:space="0" w:color="auto"/>
        <w:bottom w:val="none" w:sz="0" w:space="0" w:color="auto"/>
        <w:right w:val="none" w:sz="0" w:space="0" w:color="auto"/>
      </w:divBdr>
    </w:div>
    <w:div w:id="14596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1</cp:revision>
  <dcterms:created xsi:type="dcterms:W3CDTF">2018-04-25T06:12:00Z</dcterms:created>
  <dcterms:modified xsi:type="dcterms:W3CDTF">2018-04-25T06:39:00Z</dcterms:modified>
</cp:coreProperties>
</file>