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9E" w:rsidRDefault="001128A5" w:rsidP="00783473">
      <w:pPr>
        <w:pStyle w:val="NoSpacing"/>
        <w:jc w:val="center"/>
        <w:rPr>
          <w:rFonts w:ascii="Tahoma" w:hAnsi="Tahoma" w:cs="Tahoma"/>
          <w:color w:val="00000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724025" cy="1323975"/>
            <wp:effectExtent l="19050" t="0" r="9525" b="0"/>
            <wp:wrapNone/>
            <wp:docPr id="1" name="Picture 1" descr="C:\Users\hello\Pictures\Folder Covers\NFL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NFL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D5B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171700" cy="1381125"/>
            <wp:effectExtent l="19050" t="0" r="0" b="0"/>
            <wp:wrapNone/>
            <wp:docPr id="6" name="Picture 5" descr="NFL-ESP Logo-Flag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FlagC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473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6305" cy="1409700"/>
            <wp:effectExtent l="19050" t="0" r="4445" b="0"/>
            <wp:wrapNone/>
            <wp:docPr id="3" name="Picture 1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47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987425" cy="1247775"/>
            <wp:effectExtent l="19050" t="0" r="3175" b="0"/>
            <wp:docPr id="4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9E" w:rsidRPr="00783473" w:rsidRDefault="00D2409E" w:rsidP="00CA14C9">
      <w:pPr>
        <w:pStyle w:val="NoSpacing"/>
        <w:jc w:val="center"/>
        <w:rPr>
          <w:sz w:val="24"/>
          <w:szCs w:val="24"/>
        </w:rPr>
      </w:pPr>
    </w:p>
    <w:p w:rsidR="00E80D5B" w:rsidRDefault="00E80D5B" w:rsidP="00CA14C9">
      <w:pPr>
        <w:pStyle w:val="NoSpacing"/>
        <w:jc w:val="center"/>
        <w:rPr>
          <w:rFonts w:ascii="Rockwell Condensed" w:hAnsi="Rockwell Condensed"/>
          <w:b/>
          <w:i/>
          <w:sz w:val="24"/>
          <w:szCs w:val="24"/>
        </w:rPr>
      </w:pPr>
    </w:p>
    <w:p w:rsidR="00CA14C9" w:rsidRPr="00783473" w:rsidRDefault="00D2409E" w:rsidP="00CA14C9">
      <w:pPr>
        <w:pStyle w:val="NoSpacing"/>
        <w:jc w:val="center"/>
        <w:rPr>
          <w:rFonts w:ascii="Rockwell Condensed" w:hAnsi="Rockwell Condensed"/>
          <w:b/>
          <w:i/>
          <w:sz w:val="24"/>
          <w:szCs w:val="24"/>
        </w:rPr>
      </w:pPr>
      <w:r w:rsidRPr="00783473">
        <w:rPr>
          <w:rFonts w:ascii="Rockwell Condensed" w:hAnsi="Rockwell Condensed"/>
          <w:b/>
          <w:i/>
          <w:sz w:val="24"/>
          <w:szCs w:val="24"/>
        </w:rPr>
        <w:t xml:space="preserve">“NFL </w:t>
      </w:r>
      <w:proofErr w:type="spellStart"/>
      <w:r w:rsidRPr="00783473">
        <w:rPr>
          <w:rFonts w:ascii="Rockwell Condensed" w:hAnsi="Rockwell Condensed"/>
          <w:b/>
          <w:i/>
          <w:sz w:val="24"/>
          <w:szCs w:val="24"/>
        </w:rPr>
        <w:t>Moneyball</w:t>
      </w:r>
      <w:proofErr w:type="spellEnd"/>
      <w:r w:rsidRPr="00783473">
        <w:rPr>
          <w:rFonts w:ascii="Rockwell Condensed" w:hAnsi="Rockwell Condensed"/>
          <w:b/>
          <w:i/>
          <w:sz w:val="24"/>
          <w:szCs w:val="24"/>
        </w:rPr>
        <w:t>”</w:t>
      </w:r>
    </w:p>
    <w:p w:rsidR="004C6EBD" w:rsidRPr="00783473" w:rsidRDefault="00CA14C9" w:rsidP="00CA14C9">
      <w:pPr>
        <w:pStyle w:val="NoSpacing"/>
        <w:jc w:val="center"/>
        <w:rPr>
          <w:rFonts w:ascii="Rockwell Condensed" w:hAnsi="Rockwell Condensed"/>
          <w:sz w:val="24"/>
          <w:szCs w:val="24"/>
        </w:rPr>
      </w:pPr>
      <w:r w:rsidRPr="00783473">
        <w:rPr>
          <w:rFonts w:ascii="Rockwell Condensed" w:hAnsi="Rockwell Condensed"/>
          <w:sz w:val="24"/>
          <w:szCs w:val="24"/>
        </w:rPr>
        <w:t>[Working Title]</w:t>
      </w:r>
      <w:r w:rsidR="00D2409E" w:rsidRPr="00783473">
        <w:rPr>
          <w:rFonts w:ascii="Rockwell Condensed" w:hAnsi="Rockwell Condensed"/>
          <w:sz w:val="24"/>
          <w:szCs w:val="24"/>
        </w:rPr>
        <w:br/>
      </w:r>
    </w:p>
    <w:p w:rsidR="00D2409E" w:rsidRPr="00BE00FA" w:rsidRDefault="00D2409E" w:rsidP="00D2409E">
      <w:pPr>
        <w:rPr>
          <w:rFonts w:ascii="Rockwell Condensed" w:hAnsi="Rockwell Condensed" w:cs="Tahoma"/>
          <w:color w:val="000000"/>
          <w:sz w:val="24"/>
          <w:szCs w:val="24"/>
        </w:rPr>
      </w:pP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Where would the NFL be without the compliment of shows that add entertainment and insight to the games?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There are studio shows, highlight programs, even fantasy programming; the NBC Sports Network, who brings fans </w:t>
      </w:r>
      <w:r w:rsidRPr="00BE00FA">
        <w:rPr>
          <w:rFonts w:ascii="Rockwell Condensed" w:hAnsi="Rockwell Condensed" w:cs="Tahoma"/>
          <w:i/>
          <w:color w:val="000000"/>
          <w:sz w:val="24"/>
          <w:szCs w:val="24"/>
        </w:rPr>
        <w:t>NFL Turning Point</w:t>
      </w:r>
      <w:r w:rsidR="00CA14C9">
        <w:rPr>
          <w:rFonts w:ascii="Rockwell Condensed" w:hAnsi="Rockwell Condensed" w:cs="Tahoma"/>
          <w:i/>
          <w:color w:val="000000"/>
          <w:sz w:val="24"/>
          <w:szCs w:val="24"/>
        </w:rPr>
        <w:t xml:space="preserve">, </w:t>
      </w:r>
      <w:r w:rsidR="00CA14C9" w:rsidRPr="00CA14C9">
        <w:rPr>
          <w:rFonts w:ascii="Rockwell Condensed" w:hAnsi="Rockwell Condensed" w:cs="Tahoma"/>
          <w:color w:val="000000"/>
          <w:sz w:val="24"/>
          <w:szCs w:val="24"/>
        </w:rPr>
        <w:t>even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has a business-minded sports program.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 xml:space="preserve">“NFL </w:t>
      </w:r>
      <w:proofErr w:type="spellStart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Moneyball</w:t>
      </w:r>
      <w:proofErr w:type="spellEnd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”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predicts, reviews</w:t>
      </w:r>
      <w:r w:rsidR="0019028C" w:rsidRPr="00BE00FA">
        <w:rPr>
          <w:rFonts w:ascii="Rockwell Condensed" w:hAnsi="Rockwell Condensed" w:cs="Tahoma"/>
          <w:color w:val="000000"/>
          <w:sz w:val="24"/>
          <w:szCs w:val="24"/>
        </w:rPr>
        <w:t>,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and analyzes the games from the unique perspective of a strategist who has successfully mastered and uses a revolu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tionary concept called NFL-ESP [Extended Strategic Principles]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; and us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ing statistics based on a POWER-RATING and a POWER-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SPREAD.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>Based in part on the Academy Award</w:t>
      </w:r>
      <w:r w:rsidRPr="00BE00FA">
        <w:rPr>
          <w:sz w:val="24"/>
          <w:szCs w:val="24"/>
        </w:rPr>
        <w:t>®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nominated film of the same name; NFL teams seeking a competitive edge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, have begun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to use such data and form front-office departments seeking such 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perceptive,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fascinating and insightful information.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In addition, while this may, may parallel other 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widely-distributed numerical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information; 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 xml:space="preserve">NFL-ESP’s prized and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valuable 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 xml:space="preserve">data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and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 xml:space="preserve"> analytical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</w:t>
      </w:r>
      <w:r w:rsidR="00BE00FA">
        <w:rPr>
          <w:rFonts w:ascii="Rockwell Condensed" w:hAnsi="Rockwell Condensed" w:cs="Tahoma"/>
          <w:color w:val="000000"/>
          <w:sz w:val="24"/>
          <w:szCs w:val="24"/>
        </w:rPr>
        <w:t>insight</w:t>
      </w:r>
      <w:r w:rsidR="00783473">
        <w:rPr>
          <w:rFonts w:ascii="Rockwell Condensed" w:hAnsi="Rockwell Condensed" w:cs="Tahoma"/>
          <w:color w:val="000000"/>
          <w:sz w:val="24"/>
          <w:szCs w:val="24"/>
        </w:rPr>
        <w:t>s</w:t>
      </w:r>
      <w:r w:rsidR="00BE00FA">
        <w:rPr>
          <w:rFonts w:ascii="Rockwell Condensed" w:hAnsi="Rockwell Condensed" w:cs="Tahoma"/>
          <w:color w:val="000000"/>
          <w:sz w:val="24"/>
          <w:szCs w:val="24"/>
        </w:rPr>
        <w:t xml:space="preserve"> can be used by millions-and-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millions of other fans who may find this info financially rewarding; not unlike a fantasy football program may lend value to fans decision-making or investments in a fantasy football league; that in itself, a billion-dollar industry.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br/>
        <w:t xml:space="preserve">In the end, </w:t>
      </w:r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“NFL-</w:t>
      </w:r>
      <w:proofErr w:type="spellStart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Moneyball</w:t>
      </w:r>
      <w:proofErr w:type="spellEnd"/>
      <w:r w:rsidRPr="00BE00FA">
        <w:rPr>
          <w:rFonts w:ascii="Rockwell Condensed" w:hAnsi="Rockwell Condensed" w:cs="Tahoma"/>
          <w:b/>
          <w:i/>
          <w:color w:val="000000"/>
          <w:sz w:val="24"/>
          <w:szCs w:val="24"/>
        </w:rPr>
        <w:t>”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carries the newfound tradition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, which ESPN has further implemented, of featuring former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players or personnel who offer professional and personal perspective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>s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</w:t>
      </w:r>
      <w:r w:rsidR="00CA14C9">
        <w:rPr>
          <w:rFonts w:ascii="Rockwell Condensed" w:hAnsi="Rockwell Condensed" w:cs="Tahoma"/>
          <w:color w:val="000000"/>
          <w:sz w:val="24"/>
          <w:szCs w:val="24"/>
        </w:rPr>
        <w:t xml:space="preserve">which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gives NFL fans unheralded access to the evolution, innovation, and revolution of the greatest</w:t>
      </w:r>
      <w:r w:rsidR="0019028C" w:rsidRPr="00BE00FA">
        <w:rPr>
          <w:rFonts w:ascii="Rockwell Condensed" w:hAnsi="Rockwell Condensed" w:cs="Tahoma"/>
          <w:color w:val="000000"/>
          <w:sz w:val="24"/>
          <w:szCs w:val="24"/>
        </w:rPr>
        <w:t xml:space="preserve"> </w:t>
      </w:r>
      <w:r w:rsidRPr="00BE00FA">
        <w:rPr>
          <w:rFonts w:ascii="Rockwell Condensed" w:hAnsi="Rockwell Condensed" w:cs="Tahoma"/>
          <w:color w:val="000000"/>
          <w:sz w:val="24"/>
          <w:szCs w:val="24"/>
        </w:rPr>
        <w:t>game ever played.</w:t>
      </w:r>
    </w:p>
    <w:p w:rsidR="00783473" w:rsidRDefault="00783473" w:rsidP="0019028C">
      <w:pPr>
        <w:jc w:val="center"/>
        <w:rPr>
          <w:rFonts w:ascii="Rockwell Condensed" w:hAnsi="Rockwell Condensed" w:cs="Tahoma"/>
          <w:color w:val="000000"/>
          <w:sz w:val="20"/>
          <w:szCs w:val="20"/>
        </w:rPr>
      </w:pPr>
    </w:p>
    <w:p w:rsidR="00783473" w:rsidRPr="00D2409E" w:rsidRDefault="0019028C" w:rsidP="0019028C">
      <w:pPr>
        <w:jc w:val="center"/>
        <w:rPr>
          <w:rFonts w:ascii="Rockwell Condensed" w:hAnsi="Rockwell Condensed"/>
          <w:sz w:val="24"/>
          <w:szCs w:val="24"/>
        </w:rPr>
      </w:pPr>
      <w:r w:rsidRPr="0019028C">
        <w:rPr>
          <w:rFonts w:ascii="Rockwell Condensed" w:hAnsi="Rockwell Condensed" w:cs="Tahoma"/>
          <w:color w:val="000000"/>
          <w:sz w:val="20"/>
          <w:szCs w:val="20"/>
        </w:rPr>
        <w:t xml:space="preserve">©2013 </w:t>
      </w:r>
      <w:hyperlink r:id="rId9" w:history="1">
        <w:r w:rsidR="00783473" w:rsidRPr="00A90A95">
          <w:rPr>
            <w:rStyle w:val="Hyperlink"/>
            <w:rFonts w:ascii="Rockwell Condensed" w:hAnsi="Rockwell Condensed" w:cs="Tahoma"/>
            <w:sz w:val="20"/>
            <w:szCs w:val="20"/>
          </w:rPr>
          <w:t>www.</w:t>
        </w:r>
        <w:bookmarkStart w:id="0" w:name="_GoBack"/>
        <w:bookmarkEnd w:id="0"/>
        <w:r w:rsidR="00783473" w:rsidRPr="00A90A95">
          <w:rPr>
            <w:rStyle w:val="Hyperlink"/>
            <w:rFonts w:ascii="Rockwell Condensed" w:hAnsi="Rockwell Condensed" w:cs="Tahoma"/>
            <w:sz w:val="20"/>
            <w:szCs w:val="20"/>
          </w:rPr>
          <w:t>NFL-ESP.com</w:t>
        </w:r>
      </w:hyperlink>
    </w:p>
    <w:sectPr w:rsidR="00783473" w:rsidRPr="00D2409E" w:rsidSect="0033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F7F"/>
    <w:rsid w:val="00095101"/>
    <w:rsid w:val="001128A5"/>
    <w:rsid w:val="001869C8"/>
    <w:rsid w:val="0019028C"/>
    <w:rsid w:val="00334E54"/>
    <w:rsid w:val="00397F7F"/>
    <w:rsid w:val="004C6EBD"/>
    <w:rsid w:val="00585D32"/>
    <w:rsid w:val="00731D4F"/>
    <w:rsid w:val="00783473"/>
    <w:rsid w:val="008D27E4"/>
    <w:rsid w:val="00BE00FA"/>
    <w:rsid w:val="00CA14C9"/>
    <w:rsid w:val="00D2409E"/>
    <w:rsid w:val="00E8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mages.search.yahoo.com/images/view;_ylt=A2KJkP46CTBR1iEAQd6JzbkF;_ylu=X3oDMTBlMTQ4cGxyBHNlYwNzcgRzbGsDaW1n?back=http://images.search.yahoo.com/search/images?p=nfl+logos&amp;_adv_prop=image&amp;va=nfl+logos&amp;fr=yfp-t-200-s&amp;tab=organic&amp;ri=175&amp;w=656&amp;h=819&amp;imgurl=benjamin.joffe-walt.com/wp-content/uploads/2011/02/NFL_Shield_mark_c_cmyk-656x819.jpg&amp;rurl=http://benjamin.joffe-walt.com/abused-exploited-and-threatened-women-sewing-nfl-t-shirts/&amp;size=67.7+KB&amp;name=...+and+Threatened:+Women+Making+%3cb%3eNFL+%3c/b%3eT-Shirts+|+Benjamin+Joffe-Walt&amp;p=nfl+logos&amp;oid=7450fca414d3aa077b9741684cfad3ab&amp;fr2=&amp;fr=yfp-t-200-s&amp;tt=...+and+Threatened:+Women+Making+%3cb%3eNFL+%3c/b%3eT-Shirts+|+Benjamin+Joffe-Walt&amp;b=151&amp;ni=88&amp;no=175&amp;ts=&amp;tab=organic&amp;sigr=12p5otug4&amp;sigb=13n2117hp&amp;sigi=12lkfihn4&amp;.crumb=IBQ2AlAIsv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FL-E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2</cp:revision>
  <dcterms:created xsi:type="dcterms:W3CDTF">2015-02-19T03:27:00Z</dcterms:created>
  <dcterms:modified xsi:type="dcterms:W3CDTF">2015-02-19T03:27:00Z</dcterms:modified>
</cp:coreProperties>
</file>