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2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Doctor of Philosophy in Social Work (PhD) 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Illinois Urbana-Champaign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2023</w:t>
      </w:r>
    </w:p>
    <w:p w:rsidR="00000000" w:rsidDel="00000000" w:rsidP="00000000" w:rsidRDefault="00000000" w:rsidRPr="00000000" w14:paraId="00000003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Minor in College Teaching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Master of Social Work (MSW) 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Illinois Urbana-Champaign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2018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Advanced Clinical Concentration | Mental Health Focus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i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Bachelor of Science (Honors)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Wisconsin-Whitewater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2017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Double-Major in Social Work and Psychology | Minor in Spanish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6" w:val="single"/>
        </w:pBd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EXPERIENCES 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2016 – Present</w:t>
      </w:r>
    </w:p>
    <w:p w:rsidR="00000000" w:rsidDel="00000000" w:rsidP="00000000" w:rsidRDefault="00000000" w:rsidRPr="00000000" w14:paraId="0000000C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Practitioner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Various Agencies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over 4000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hours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intensive outpatient,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outpatient, and correctional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agencies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Administered case management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as well as CBT,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DBT,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MI, and Brainspotting interventions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Educator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Illinois Urbana-Champaign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Instructed 4 online MSW courses on research methods, mental health disorders, and policy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Applied evidence-based practices in 1000 individual sessions to enhance students’ writing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Created and converted courses into Canvas LMS and provided technical support to instructors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Researcher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Illinois Urbana-Champaign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3 empirical studies on social justice theory in criminal legal social work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Collaborated on 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interdisciplinary research projects exploring violence prevention, juvenile justice, substance use, and simulation-based learning, a high school civic engagement program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Collected mixed-methods data, coded qualitative data, and contributed to 5 academic publications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bottom w:color="000000" w:space="1" w:sz="6" w:val="single"/>
        </w:pBd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SELECTED LEADERSHIP &amp; SERVICE</w:t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2019 – 2024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 &amp; Training Subcommittee Lead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National Organization of Forensic Social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Led quarterly virtual meetings with a team of 10-15 social work practitioners and educators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Organized professional development workshops on forensic social work practice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Selected Involvement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University of Illinois Urbana-Champaign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-9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Mentored 6 undergraduate and 3 doctoral students on research and professional development skills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Advocated for equity, student-faculty collaborations, and curricular enhancements for the social work PhD program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Enacted conflict resolution procedures with a university-wide, interprofessional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SKILLS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Selected Computer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Microsoft Office 365 and Google applications, Adobe Acrobat Pro DC, Box, Zoom, Skype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Clinical Interests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Ages: Adults (18+), Emerging Adults (18-29), Adolescents (12-17)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Populations: Individuals, Couples, Partners, Families, 2SLGBTQIA+, Neurodivergent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Issues: Trauma, Eating, Depressive, Anxiety, and Substance Use Disorders; Gender Identity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6" w:val="single"/>
        </w:pBdr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SELECTED AWARDS</w:t>
      </w:r>
    </w:p>
    <w:p w:rsidR="00000000" w:rsidDel="00000000" w:rsidP="00000000" w:rsidRDefault="00000000" w:rsidRPr="00000000" w14:paraId="0000002E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Researcher Award 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Research Society on Marijuana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2019</w:t>
      </w:r>
    </w:p>
    <w:p w:rsidR="00000000" w:rsidDel="00000000" w:rsidP="00000000" w:rsidRDefault="00000000" w:rsidRPr="00000000" w14:paraId="0000002F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Student Diversity Leadership Award 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Illinois School of Social Work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2019</w:t>
      </w:r>
    </w:p>
    <w:p w:rsidR="00000000" w:rsidDel="00000000" w:rsidP="00000000" w:rsidRDefault="00000000" w:rsidRPr="00000000" w14:paraId="00000030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bottom w:color="000000" w:space="1" w:sz="6" w:val="single"/>
        </w:pBd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PROFESSIONAL CERTIFICATIONS &amp; CURRENT AFFILIATIONS</w:t>
      </w:r>
    </w:p>
    <w:p w:rsidR="00000000" w:rsidDel="00000000" w:rsidP="00000000" w:rsidRDefault="00000000" w:rsidRPr="00000000" w14:paraId="00000032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 Independent Clinical Social Worker Associate (LSWAIC)</w:t>
        <w:tab/>
        <w:t xml:space="preserve">10/9/2023 - Current </w:t>
      </w:r>
    </w:p>
    <w:p w:rsidR="00000000" w:rsidDel="00000000" w:rsidP="00000000" w:rsidRDefault="00000000" w:rsidRPr="00000000" w14:paraId="00000033">
      <w:pPr>
        <w:tabs>
          <w:tab w:val="left" w:leader="none" w:pos="720"/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Washington #SC61473876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Forensic Social Work Certificate |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National Organization of Forensic Social Work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2021</w:t>
      </w:r>
    </w:p>
    <w:p w:rsidR="00000000" w:rsidDel="00000000" w:rsidP="00000000" w:rsidRDefault="00000000" w:rsidRPr="00000000" w14:paraId="00000035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National Organization on Forensic Social Work</w:t>
        <w:tab/>
        <w:t xml:space="preserve">2021 – 2024</w:t>
      </w:r>
    </w:p>
    <w:p w:rsidR="00000000" w:rsidDel="00000000" w:rsidP="00000000" w:rsidRDefault="00000000" w:rsidRPr="00000000" w14:paraId="00000036">
      <w:pPr>
        <w:tabs>
          <w:tab w:val="right" w:leader="none" w:pos="9360"/>
        </w:tabs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Council on Social Work Education</w:t>
        <w:tab/>
        <w:t xml:space="preserve">2020 – 2024</w:t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right" w:leader="none" w:pos="9360"/>
      </w:tabs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Updated 5/25/2025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Allison A. Carrington, </w:t>
    </w:r>
    <w:r w:rsidDel="00000000" w:rsidR="00000000" w:rsidRPr="00000000">
      <w:rPr>
        <w:rFonts w:ascii="Times New Roman" w:cs="Times New Roman" w:eastAsia="Times New Roman" w:hAnsi="Times New Roman"/>
        <w:b w:val="1"/>
        <w:sz w:val="32"/>
        <w:szCs w:val="32"/>
        <w:rtl w:val="0"/>
      </w:rPr>
      <w:t xml:space="preserve">PhD, LSWIAC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(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509) 240-9319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│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info@carringtoncounselingllc.com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Richland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, WA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AA5F3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5F30"/>
  </w:style>
  <w:style w:type="paragraph" w:styleId="Footer">
    <w:name w:val="footer"/>
    <w:basedOn w:val="Normal"/>
    <w:link w:val="FooterChar"/>
    <w:uiPriority w:val="99"/>
    <w:unhideWhenUsed w:val="1"/>
    <w:rsid w:val="00AA5F3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5F30"/>
  </w:style>
  <w:style w:type="character" w:styleId="Hyperlink">
    <w:name w:val="Hyperlink"/>
    <w:basedOn w:val="DefaultParagraphFont"/>
    <w:uiPriority w:val="99"/>
    <w:unhideWhenUsed w:val="1"/>
    <w:rsid w:val="00AA5F30"/>
    <w:rPr>
      <w:color w:val="0563c1" w:themeColor="hyperlink"/>
      <w:u w:val="single"/>
    </w:rPr>
  </w:style>
  <w:style w:type="paragraph" w:styleId="NoSpacing">
    <w:name w:val="No Spacing"/>
    <w:uiPriority w:val="1"/>
    <w:qFormat w:val="1"/>
    <w:rsid w:val="00AA5F30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AA5F30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135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1350A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35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1350AB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1350AB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Jnbwu6dqJiAcMXA/mClqfoTFKA==">CgMxLjA4AHIhMTVlbTUydGhTOEFJdjJfcHhPaWFMWE1NdHJ0UnBlTTFN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2023-07-30T04:26:00Z</dcterms:created>
  <dc:creator>Carrington, Allison</dc:creator>
</cp:coreProperties>
</file>