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50" w:rsidRPr="002F64C8" w:rsidRDefault="00193750" w:rsidP="00193750">
      <w:pPr>
        <w:pStyle w:val="Heading1"/>
      </w:pPr>
      <w:bookmarkStart w:id="0" w:name="_Toc471981223"/>
      <w:r w:rsidRPr="002F64C8">
        <w:t>MARY JANE KELLOGG DUTTON FACULTY MENTORSHIP AWARD</w:t>
      </w:r>
      <w:bookmarkEnd w:id="0"/>
    </w:p>
    <w:p w:rsidR="00193750" w:rsidRPr="002F64C8" w:rsidRDefault="00193750" w:rsidP="00193750"/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Award Title: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This award was established in 1995 in memory of Mary Jane Kellogg Dutton, </w:t>
      </w:r>
      <w:proofErr w:type="spellStart"/>
      <w:r w:rsidRPr="002F64C8">
        <w:rPr>
          <w:sz w:val="22"/>
          <w:szCs w:val="22"/>
        </w:rPr>
        <w:t>RDH</w:t>
      </w:r>
      <w:proofErr w:type="spellEnd"/>
      <w:r w:rsidRPr="002F64C8">
        <w:rPr>
          <w:sz w:val="22"/>
          <w:szCs w:val="22"/>
        </w:rPr>
        <w:t xml:space="preserve"> who was instrumental in the formation of </w:t>
      </w:r>
      <w:proofErr w:type="spellStart"/>
      <w:r w:rsidRPr="002F64C8">
        <w:rPr>
          <w:sz w:val="22"/>
          <w:szCs w:val="22"/>
        </w:rPr>
        <w:t>NJDHA</w:t>
      </w:r>
      <w:proofErr w:type="spellEnd"/>
      <w:r w:rsidRPr="002F64C8">
        <w:rPr>
          <w:sz w:val="22"/>
          <w:szCs w:val="22"/>
        </w:rPr>
        <w:t xml:space="preserve"> and who so extraordinarily exhibited the roles of clinician, administrator/manager, mentor and educator.</w:t>
      </w:r>
    </w:p>
    <w:p w:rsidR="00193750" w:rsidRPr="002F64C8" w:rsidRDefault="00193750" w:rsidP="00193750">
      <w:pPr>
        <w:rPr>
          <w:sz w:val="22"/>
          <w:szCs w:val="22"/>
        </w:rPr>
      </w:pP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Purpose:       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>To identify and recognize the outstanding and exceptional contributions of a faculty member from a NJ Dental Hygiene Program who demonstrates an enthusiasm for the profession and serves as a role model and mentor for dental hygiene students.</w:t>
      </w:r>
    </w:p>
    <w:p w:rsidR="00193750" w:rsidRPr="002F64C8" w:rsidRDefault="00193750" w:rsidP="00193750">
      <w:pPr>
        <w:rPr>
          <w:sz w:val="22"/>
          <w:szCs w:val="22"/>
        </w:rPr>
      </w:pP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Criteria:      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1. The nominee must be an active or life member of </w:t>
      </w:r>
      <w:proofErr w:type="spellStart"/>
      <w:r w:rsidRPr="002F64C8">
        <w:rPr>
          <w:sz w:val="22"/>
          <w:szCs w:val="22"/>
        </w:rPr>
        <w:t>NJDHA</w:t>
      </w:r>
      <w:proofErr w:type="spellEnd"/>
      <w:r w:rsidRPr="002F64C8">
        <w:rPr>
          <w:sz w:val="22"/>
          <w:szCs w:val="22"/>
        </w:rPr>
        <w:t xml:space="preserve"> for a minimum of two (2) years.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                   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>2. The nominee must be a faculty member from one the New Jersey Dental Hygiene Programs.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              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>3. The students of the program in which the nominee is currently employed must nominate the candidate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                   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4. The nominee must submit a letter of recommendation from the Chairperson of the Dental Hygiene Program confirming the nominee’s employment status, position and professional standing           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                   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>5. The nominee must submit a resume and/or curriculum vitae outlining his/her educational experience.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                  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>6. The student nominators must submit an original essay (maximum of 500 words), outlining examples of the nominee’s mentorship abilities, professionalism, and contributions to the students’ development.</w:t>
      </w:r>
    </w:p>
    <w:p w:rsidR="00193750" w:rsidRPr="002F64C8" w:rsidRDefault="00193750" w:rsidP="00193750">
      <w:pPr>
        <w:rPr>
          <w:sz w:val="22"/>
          <w:szCs w:val="22"/>
        </w:rPr>
      </w:pP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7. Any former award recipient is eligible again after 7 years have passed since last receipt. </w:t>
      </w:r>
    </w:p>
    <w:p w:rsidR="00193750" w:rsidRPr="002F64C8" w:rsidRDefault="00193750" w:rsidP="00193750">
      <w:pPr>
        <w:rPr>
          <w:sz w:val="22"/>
          <w:szCs w:val="22"/>
        </w:rPr>
      </w:pPr>
    </w:p>
    <w:p w:rsidR="00193750" w:rsidRPr="002F64C8" w:rsidRDefault="00193750" w:rsidP="00193750">
      <w:pPr>
        <w:rPr>
          <w:sz w:val="22"/>
          <w:szCs w:val="22"/>
        </w:rPr>
      </w:pPr>
      <w:proofErr w:type="gramStart"/>
      <w:r w:rsidRPr="002F64C8">
        <w:rPr>
          <w:sz w:val="22"/>
          <w:szCs w:val="22"/>
        </w:rPr>
        <w:t>8.Nominees</w:t>
      </w:r>
      <w:proofErr w:type="gramEnd"/>
      <w:r w:rsidRPr="002F64C8">
        <w:rPr>
          <w:sz w:val="22"/>
          <w:szCs w:val="22"/>
        </w:rPr>
        <w:t xml:space="preserve"> for awards must receive an average score of at least 80% to be named recipient.</w:t>
      </w:r>
    </w:p>
    <w:p w:rsidR="00193750" w:rsidRPr="002F64C8" w:rsidRDefault="00193750" w:rsidP="00193750">
      <w:pPr>
        <w:rPr>
          <w:sz w:val="22"/>
          <w:szCs w:val="22"/>
        </w:rPr>
      </w:pP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 Selection:                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>Award’s Committee will score the criteria determine selection by the evaluations.</w:t>
      </w: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>The chair will evaluate in the case of a tie or if less than three evaluators are available.</w:t>
      </w:r>
    </w:p>
    <w:p w:rsidR="00193750" w:rsidRPr="002F64C8" w:rsidRDefault="00193750" w:rsidP="00193750">
      <w:pPr>
        <w:rPr>
          <w:sz w:val="22"/>
          <w:szCs w:val="22"/>
        </w:rPr>
      </w:pPr>
    </w:p>
    <w:p w:rsidR="00193750" w:rsidRPr="002F64C8" w:rsidRDefault="00193750" w:rsidP="00193750">
      <w:pPr>
        <w:rPr>
          <w:sz w:val="22"/>
          <w:szCs w:val="22"/>
        </w:rPr>
      </w:pPr>
      <w:r w:rsidRPr="002F64C8">
        <w:rPr>
          <w:sz w:val="22"/>
          <w:szCs w:val="22"/>
        </w:rPr>
        <w:t xml:space="preserve">Privileges:                </w:t>
      </w:r>
    </w:p>
    <w:p w:rsidR="00193750" w:rsidRPr="002F64C8" w:rsidRDefault="00193750" w:rsidP="00193750">
      <w:pPr>
        <w:rPr>
          <w:sz w:val="22"/>
          <w:szCs w:val="22"/>
        </w:rPr>
      </w:pPr>
      <w:proofErr w:type="gramStart"/>
      <w:r w:rsidRPr="002F64C8">
        <w:rPr>
          <w:sz w:val="22"/>
          <w:szCs w:val="22"/>
        </w:rPr>
        <w:t>Shall be recognized with an engraved plaque and public acknowledgement.</w:t>
      </w:r>
      <w:proofErr w:type="gramEnd"/>
      <w:r w:rsidRPr="002F64C8">
        <w:rPr>
          <w:sz w:val="22"/>
          <w:szCs w:val="22"/>
        </w:rPr>
        <w:t xml:space="preserve">  </w:t>
      </w:r>
    </w:p>
    <w:p w:rsidR="00441A01" w:rsidRPr="00193750" w:rsidRDefault="00441A01" w:rsidP="00193750">
      <w:bookmarkStart w:id="1" w:name="_GoBack"/>
      <w:bookmarkEnd w:id="1"/>
    </w:p>
    <w:sectPr w:rsidR="00441A01" w:rsidRPr="001937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8C" w:rsidRDefault="00145D8C">
      <w:r>
        <w:separator/>
      </w:r>
    </w:p>
  </w:endnote>
  <w:endnote w:type="continuationSeparator" w:id="0">
    <w:p w:rsidR="00145D8C" w:rsidRDefault="0014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mic Sans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3" w:rsidRPr="00443E12" w:rsidRDefault="003D25E3" w:rsidP="003D25E3">
    <w:pPr>
      <w:pStyle w:val="Footer"/>
      <w:rPr>
        <w:i/>
        <w:color w:val="CC223A"/>
        <w:sz w:val="20"/>
        <w:szCs w:val="20"/>
      </w:rPr>
    </w:pPr>
    <w:r w:rsidRPr="00443E12">
      <w:rPr>
        <w:i/>
        <w:color w:val="CC223A"/>
        <w:sz w:val="20"/>
        <w:szCs w:val="20"/>
      </w:rPr>
      <w:t>NJDHA Central Office</w:t>
    </w:r>
    <w:r>
      <w:rPr>
        <w:i/>
        <w:color w:val="CC223A"/>
        <w:sz w:val="20"/>
        <w:szCs w:val="20"/>
      </w:rPr>
      <w:t xml:space="preserve">     </w:t>
    </w:r>
    <w:r w:rsidR="006418CB">
      <w:rPr>
        <w:i/>
        <w:color w:val="CC223A"/>
        <w:sz w:val="20"/>
        <w:szCs w:val="20"/>
      </w:rPr>
      <w:tab/>
    </w:r>
    <w:r w:rsidRPr="00443E12">
      <w:rPr>
        <w:i/>
        <w:color w:val="CC223A"/>
        <w:sz w:val="20"/>
        <w:szCs w:val="20"/>
      </w:rPr>
      <w:t>2 Danbury</w:t>
    </w:r>
    <w:r>
      <w:rPr>
        <w:i/>
        <w:color w:val="CC223A"/>
        <w:sz w:val="20"/>
        <w:szCs w:val="20"/>
      </w:rPr>
      <w:t xml:space="preserve"> </w:t>
    </w:r>
    <w:r w:rsidRPr="00443E12">
      <w:rPr>
        <w:i/>
        <w:color w:val="CC223A"/>
        <w:sz w:val="20"/>
        <w:szCs w:val="20"/>
      </w:rPr>
      <w:t>C</w:t>
    </w:r>
    <w:r>
      <w:rPr>
        <w:i/>
        <w:color w:val="CC223A"/>
        <w:sz w:val="20"/>
        <w:szCs w:val="20"/>
      </w:rPr>
      <w:t xml:space="preserve">t. </w:t>
    </w:r>
    <w:r w:rsidRPr="00443E12">
      <w:rPr>
        <w:i/>
        <w:color w:val="CC223A"/>
        <w:sz w:val="20"/>
        <w:szCs w:val="20"/>
      </w:rPr>
      <w:t>Marlton NJ 08053</w:t>
    </w:r>
    <w:r>
      <w:rPr>
        <w:i/>
        <w:color w:val="CC223A"/>
        <w:sz w:val="20"/>
        <w:szCs w:val="20"/>
      </w:rPr>
      <w:t xml:space="preserve">     </w:t>
    </w:r>
    <w:r w:rsidR="006418CB">
      <w:rPr>
        <w:i/>
        <w:color w:val="CC223A"/>
        <w:sz w:val="20"/>
        <w:szCs w:val="20"/>
      </w:rPr>
      <w:tab/>
    </w:r>
    <w:r w:rsidRPr="00443E12">
      <w:rPr>
        <w:i/>
        <w:color w:val="CC223A"/>
        <w:sz w:val="20"/>
        <w:szCs w:val="20"/>
      </w:rPr>
      <w:t>Fax: 856-</w:t>
    </w:r>
    <w:r w:rsidR="0072611D">
      <w:rPr>
        <w:i/>
        <w:color w:val="CC223A"/>
        <w:sz w:val="20"/>
        <w:szCs w:val="20"/>
      </w:rPr>
      <w:t>.574.4324</w:t>
    </w:r>
    <w:r w:rsidRPr="00443E12">
      <w:rPr>
        <w:i/>
        <w:color w:val="CC223A"/>
        <w:sz w:val="20"/>
        <w:szCs w:val="20"/>
      </w:rPr>
      <w:t xml:space="preserve"> </w:t>
    </w:r>
  </w:p>
  <w:p w:rsidR="003D25E3" w:rsidRDefault="003D25E3">
    <w:pPr>
      <w:pStyle w:val="Footer"/>
    </w:pPr>
  </w:p>
  <w:p w:rsidR="00441A01" w:rsidRDefault="00441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8C" w:rsidRDefault="00145D8C">
      <w:r>
        <w:separator/>
      </w:r>
    </w:p>
  </w:footnote>
  <w:footnote w:type="continuationSeparator" w:id="0">
    <w:p w:rsidR="00145D8C" w:rsidRDefault="0014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1" w:rsidRDefault="006418CB">
    <w:pPr>
      <w:tabs>
        <w:tab w:val="left" w:pos="3750"/>
      </w:tabs>
    </w:pPr>
    <w:r>
      <w:rPr>
        <w:noProof/>
      </w:rPr>
      <w:drawing>
        <wp:inline distT="0" distB="0" distL="0" distR="0">
          <wp:extent cx="14478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A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82F"/>
    <w:multiLevelType w:val="multilevel"/>
    <w:tmpl w:val="7AF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23895"/>
    <w:multiLevelType w:val="multilevel"/>
    <w:tmpl w:val="FC0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6C60"/>
    <w:multiLevelType w:val="singleLevel"/>
    <w:tmpl w:val="FBAA4C90"/>
    <w:lvl w:ilvl="0">
      <w:start w:val="6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3">
    <w:nsid w:val="3C02475A"/>
    <w:multiLevelType w:val="singleLevel"/>
    <w:tmpl w:val="D1ECEF10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3F6B23A1"/>
    <w:multiLevelType w:val="multilevel"/>
    <w:tmpl w:val="196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00685"/>
    <w:multiLevelType w:val="singleLevel"/>
    <w:tmpl w:val="B296A30C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60A7B67"/>
    <w:multiLevelType w:val="multilevel"/>
    <w:tmpl w:val="ECC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24A35"/>
    <w:multiLevelType w:val="multilevel"/>
    <w:tmpl w:val="13D64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FF2423"/>
    <w:multiLevelType w:val="multilevel"/>
    <w:tmpl w:val="14F2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9545B"/>
    <w:multiLevelType w:val="multilevel"/>
    <w:tmpl w:val="FE468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8279A6"/>
    <w:multiLevelType w:val="singleLevel"/>
    <w:tmpl w:val="3F54ED96"/>
    <w:lvl w:ilvl="0">
      <w:start w:val="4"/>
      <w:numFmt w:val="decimal"/>
      <w:lvlText w:val="%1. "/>
      <w:legacy w:legacy="1" w:legacySpace="0" w:legacyIndent="360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0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C9"/>
    <w:rsid w:val="00027D98"/>
    <w:rsid w:val="00145D8C"/>
    <w:rsid w:val="00193750"/>
    <w:rsid w:val="001A1372"/>
    <w:rsid w:val="001B0610"/>
    <w:rsid w:val="002A24C9"/>
    <w:rsid w:val="002C5652"/>
    <w:rsid w:val="003D25E3"/>
    <w:rsid w:val="00441A01"/>
    <w:rsid w:val="00443E12"/>
    <w:rsid w:val="004C4E28"/>
    <w:rsid w:val="005A4A4A"/>
    <w:rsid w:val="00601224"/>
    <w:rsid w:val="006418CB"/>
    <w:rsid w:val="0071708B"/>
    <w:rsid w:val="0072611D"/>
    <w:rsid w:val="007A1F61"/>
    <w:rsid w:val="007D2E51"/>
    <w:rsid w:val="007E59EE"/>
    <w:rsid w:val="007F0D33"/>
    <w:rsid w:val="008B3101"/>
    <w:rsid w:val="0092262E"/>
    <w:rsid w:val="00935C9B"/>
    <w:rsid w:val="00A904FB"/>
    <w:rsid w:val="00AB2FEE"/>
    <w:rsid w:val="00B15260"/>
    <w:rsid w:val="00B53717"/>
    <w:rsid w:val="00E0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2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2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DENTAL HYGIENISTS’ ASSOCIATION</vt:lpstr>
    </vt:vector>
  </TitlesOfParts>
  <Company>Ford Motor Credit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DENTAL HYGIENISTS’ ASSOCIATION</dc:title>
  <dc:creator>Rebecca Welch Pugh</dc:creator>
  <cp:lastModifiedBy>Rebecca Welch Pugh</cp:lastModifiedBy>
  <cp:revision>2</cp:revision>
  <cp:lastPrinted>2013-02-21T17:51:00Z</cp:lastPrinted>
  <dcterms:created xsi:type="dcterms:W3CDTF">2018-11-23T13:48:00Z</dcterms:created>
  <dcterms:modified xsi:type="dcterms:W3CDTF">2018-11-23T13:48:00Z</dcterms:modified>
</cp:coreProperties>
</file>