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9114E" w14:textId="77777777" w:rsidR="00AC65F7" w:rsidRDefault="00443988" w:rsidP="00443988">
      <w:pPr>
        <w:jc w:val="center"/>
        <w:rPr>
          <w:b/>
          <w:u w:val="single"/>
        </w:rPr>
      </w:pPr>
      <w:r>
        <w:rPr>
          <w:b/>
          <w:u w:val="single"/>
        </w:rPr>
        <w:t>Boulder County Hazardous Materials Team</w:t>
      </w:r>
    </w:p>
    <w:p w14:paraId="4AD6951F" w14:textId="5722BEF3" w:rsidR="00443988" w:rsidRDefault="00501132" w:rsidP="00443988">
      <w:pPr>
        <w:jc w:val="center"/>
      </w:pPr>
      <w:r>
        <w:t xml:space="preserve">BCHMT </w:t>
      </w:r>
      <w:r w:rsidR="00540434">
        <w:t>Advisory Committee</w:t>
      </w:r>
    </w:p>
    <w:p w14:paraId="6656AA4A" w14:textId="77777777" w:rsidR="00AC65F7" w:rsidRPr="00AC65F7" w:rsidRDefault="00AC65F7" w:rsidP="00443988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43988" w14:paraId="181F7DC6" w14:textId="77777777" w:rsidTr="004439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9D08" w14:textId="77777777" w:rsidR="00443988" w:rsidRDefault="00443988">
            <w:pPr>
              <w:jc w:val="center"/>
            </w:pPr>
            <w:r>
              <w:t>Guideline Number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FC6B" w14:textId="76A09A18" w:rsidR="00443988" w:rsidRDefault="00633136" w:rsidP="00633136">
            <w:r>
              <w:t xml:space="preserve">.                                 </w:t>
            </w:r>
            <w:r w:rsidR="004C062B">
              <w:t>1015</w:t>
            </w:r>
          </w:p>
        </w:tc>
      </w:tr>
      <w:tr w:rsidR="00443988" w14:paraId="3C358DE9" w14:textId="77777777" w:rsidTr="004439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D3CC" w14:textId="77777777" w:rsidR="00443988" w:rsidRDefault="00443988">
            <w:pPr>
              <w:jc w:val="center"/>
            </w:pPr>
            <w:r>
              <w:t>Approved By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FBCC" w14:textId="1FB30607" w:rsidR="00443988" w:rsidRDefault="00633136" w:rsidP="00501132">
            <w:pPr>
              <w:jc w:val="center"/>
            </w:pPr>
            <w:r>
              <w:t>Advisory Committee</w:t>
            </w:r>
          </w:p>
        </w:tc>
      </w:tr>
      <w:tr w:rsidR="00443988" w14:paraId="40B19724" w14:textId="77777777" w:rsidTr="0044398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0473" w14:textId="77777777" w:rsidR="00443988" w:rsidRDefault="00443988">
            <w:pPr>
              <w:jc w:val="center"/>
            </w:pPr>
            <w:r>
              <w:t>Date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A3B2" w14:textId="4C9EE7DF" w:rsidR="00443988" w:rsidRDefault="00D964D3" w:rsidP="00D22099">
            <w:pPr>
              <w:jc w:val="center"/>
            </w:pPr>
            <w:r>
              <w:t xml:space="preserve">December </w:t>
            </w:r>
            <w:r w:rsidR="00501132">
              <w:t>26</w:t>
            </w:r>
            <w:r>
              <w:t>, 2022</w:t>
            </w:r>
          </w:p>
        </w:tc>
      </w:tr>
    </w:tbl>
    <w:p w14:paraId="780011BF" w14:textId="77777777" w:rsidR="00451B7C" w:rsidRDefault="00451B7C"/>
    <w:p w14:paraId="35B5CC24" w14:textId="77777777" w:rsidR="00443988" w:rsidRDefault="00443988"/>
    <w:p w14:paraId="1A654F61" w14:textId="5BA470BF" w:rsidR="00443988" w:rsidRDefault="00443988" w:rsidP="00443988">
      <w:r>
        <w:rPr>
          <w:b/>
        </w:rPr>
        <w:t>Scope:</w:t>
      </w:r>
      <w:r>
        <w:t xml:space="preserve"> This guideline applies to all members of the Boul</w:t>
      </w:r>
      <w:r w:rsidR="00451B7C">
        <w:t>der County Hazardous Materials T</w:t>
      </w:r>
      <w:r>
        <w:t>eam</w:t>
      </w:r>
      <w:r w:rsidR="00847300">
        <w:t xml:space="preserve"> (BCHMT)</w:t>
      </w:r>
      <w:r w:rsidR="00B82B07">
        <w:t xml:space="preserve"> Advisory Committee.</w:t>
      </w:r>
    </w:p>
    <w:p w14:paraId="3BA30EF6" w14:textId="77777777" w:rsidR="00443988" w:rsidRDefault="00443988" w:rsidP="00443988"/>
    <w:p w14:paraId="7981BB38" w14:textId="16FBEDE7" w:rsidR="00443988" w:rsidRDefault="00443988" w:rsidP="00443988">
      <w:r>
        <w:rPr>
          <w:b/>
        </w:rPr>
        <w:t>Purpose:</w:t>
      </w:r>
      <w:r>
        <w:t xml:space="preserve">  </w:t>
      </w:r>
      <w:r w:rsidRPr="00443988">
        <w:t>The purpose of this guideline is to establish standar</w:t>
      </w:r>
      <w:r w:rsidR="00451B7C">
        <w:t>d procedures fo</w:t>
      </w:r>
      <w:r w:rsidR="00B82B07">
        <w:t>r</w:t>
      </w:r>
      <w:r w:rsidR="00854A27">
        <w:t xml:space="preserve"> the operations of the Advisory Committee and its makeup.</w:t>
      </w:r>
    </w:p>
    <w:p w14:paraId="025298DA" w14:textId="77777777" w:rsidR="00036AAC" w:rsidRDefault="00036AAC" w:rsidP="00443988"/>
    <w:p w14:paraId="52C686E1" w14:textId="015A3ADF" w:rsidR="00443988" w:rsidRDefault="00443988" w:rsidP="00443988">
      <w:pPr>
        <w:rPr>
          <w:bCs/>
        </w:rPr>
      </w:pPr>
      <w:r>
        <w:rPr>
          <w:b/>
        </w:rPr>
        <w:t>Guideline:</w:t>
      </w:r>
      <w:r w:rsidR="00380352">
        <w:rPr>
          <w:b/>
        </w:rPr>
        <w:t xml:space="preserve"> </w:t>
      </w:r>
    </w:p>
    <w:p w14:paraId="7D91241F" w14:textId="4423B26C" w:rsidR="0074415C" w:rsidRDefault="0074415C" w:rsidP="00443988">
      <w:pPr>
        <w:rPr>
          <w:bCs/>
        </w:rPr>
      </w:pPr>
    </w:p>
    <w:p w14:paraId="2880B3AD" w14:textId="70D4D526" w:rsidR="0074415C" w:rsidRDefault="0074415C" w:rsidP="00CF5947">
      <w:pPr>
        <w:pStyle w:val="ListParagraph"/>
        <w:numPr>
          <w:ilvl w:val="0"/>
          <w:numId w:val="29"/>
        </w:numPr>
        <w:rPr>
          <w:bCs/>
        </w:rPr>
      </w:pPr>
      <w:r w:rsidRPr="00CF5947">
        <w:rPr>
          <w:bCs/>
        </w:rPr>
        <w:t xml:space="preserve">The Advisory Committee shall be </w:t>
      </w:r>
      <w:r w:rsidR="005C48C8" w:rsidRPr="00CF5947">
        <w:rPr>
          <w:bCs/>
        </w:rPr>
        <w:t>responsible for advising the Board on all operational matters</w:t>
      </w:r>
      <w:r w:rsidR="00723004" w:rsidRPr="00CF5947">
        <w:rPr>
          <w:bCs/>
        </w:rPr>
        <w:t xml:space="preserve">, standard operating procedures, equipment requirements, </w:t>
      </w:r>
      <w:r w:rsidR="00661506">
        <w:rPr>
          <w:bCs/>
        </w:rPr>
        <w:t xml:space="preserve">annual </w:t>
      </w:r>
      <w:r w:rsidR="0052111E">
        <w:rPr>
          <w:bCs/>
        </w:rPr>
        <w:t xml:space="preserve">budget </w:t>
      </w:r>
      <w:r w:rsidR="00723004" w:rsidRPr="00CF5947">
        <w:rPr>
          <w:bCs/>
        </w:rPr>
        <w:t>and other matters related to the operations of the BCHMT.</w:t>
      </w:r>
    </w:p>
    <w:p w14:paraId="49562769" w14:textId="03F9BD4B" w:rsidR="00CF5947" w:rsidRDefault="008B2A57" w:rsidP="00CF5947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 xml:space="preserve">The </w:t>
      </w:r>
      <w:r w:rsidR="00C30B71">
        <w:rPr>
          <w:bCs/>
        </w:rPr>
        <w:t>Advisory Committee shall establish the rules and procedures for its g</w:t>
      </w:r>
      <w:r w:rsidR="00B928F1">
        <w:rPr>
          <w:bCs/>
        </w:rPr>
        <w:t>overnance.</w:t>
      </w:r>
    </w:p>
    <w:p w14:paraId="1EDF9621" w14:textId="2EC0C456" w:rsidR="00B928F1" w:rsidRDefault="00B928F1" w:rsidP="00CF5947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>The Advisory Committee shall meet at least quarterly.</w:t>
      </w:r>
    </w:p>
    <w:p w14:paraId="3438E59E" w14:textId="5AA0C292" w:rsidR="00896807" w:rsidRDefault="00896807" w:rsidP="00CF5947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 xml:space="preserve">The Advisory Committee shall develop and recommend to the Board the criteria for membership </w:t>
      </w:r>
      <w:r w:rsidR="00AC36FE">
        <w:rPr>
          <w:bCs/>
        </w:rPr>
        <w:t>on the BCHMT.</w:t>
      </w:r>
    </w:p>
    <w:p w14:paraId="6455321B" w14:textId="2CF45200" w:rsidR="00AC36FE" w:rsidRDefault="00AC36FE" w:rsidP="00CF5947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>The Advisory Committee will review on an as-needed basis the policies, procedures, protocols, and operations of the BCHMT</w:t>
      </w:r>
      <w:r w:rsidR="0061645A">
        <w:rPr>
          <w:bCs/>
        </w:rPr>
        <w:t xml:space="preserve">.  The Advisory Committee will report to the Board in writing any perceived </w:t>
      </w:r>
      <w:r w:rsidR="00ED60D7">
        <w:rPr>
          <w:bCs/>
        </w:rPr>
        <w:t>performance deficiencies and any recommendations for improvement.</w:t>
      </w:r>
    </w:p>
    <w:p w14:paraId="33FA8FC2" w14:textId="0C827B70" w:rsidR="00ED60D7" w:rsidRDefault="00ED60D7" w:rsidP="00CF5947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 xml:space="preserve">The Advisory Committee will perform </w:t>
      </w:r>
      <w:r w:rsidR="005D1B0C">
        <w:rPr>
          <w:bCs/>
        </w:rPr>
        <w:t>such other duties as may be assigned by the Board from time to time.</w:t>
      </w:r>
    </w:p>
    <w:p w14:paraId="04C62B64" w14:textId="0A9FEE05" w:rsidR="005D1B0C" w:rsidRDefault="005D1B0C" w:rsidP="00F14101">
      <w:pPr>
        <w:rPr>
          <w:bCs/>
        </w:rPr>
      </w:pPr>
    </w:p>
    <w:p w14:paraId="347AEB51" w14:textId="1DC4704E" w:rsidR="00F14101" w:rsidRPr="00564F9C" w:rsidRDefault="00F14101" w:rsidP="00F14101">
      <w:pPr>
        <w:rPr>
          <w:b/>
        </w:rPr>
      </w:pPr>
      <w:r w:rsidRPr="00564F9C">
        <w:rPr>
          <w:b/>
        </w:rPr>
        <w:t>Advisory Committee membership</w:t>
      </w:r>
    </w:p>
    <w:p w14:paraId="18A4A7A4" w14:textId="657C6197" w:rsidR="00CF5947" w:rsidRDefault="00CF5947" w:rsidP="00443988">
      <w:pPr>
        <w:rPr>
          <w:bCs/>
        </w:rPr>
      </w:pPr>
    </w:p>
    <w:p w14:paraId="253134B7" w14:textId="25B4C3F1" w:rsidR="00443988" w:rsidRPr="00C25552" w:rsidRDefault="00A14C18" w:rsidP="00A14C18">
      <w:pPr>
        <w:pStyle w:val="ListParagraph"/>
        <w:numPr>
          <w:ilvl w:val="0"/>
          <w:numId w:val="31"/>
        </w:numPr>
        <w:rPr>
          <w:b/>
        </w:rPr>
      </w:pPr>
      <w:r>
        <w:rPr>
          <w:bCs/>
        </w:rPr>
        <w:t xml:space="preserve">The Advisory Committee shall consist of the following </w:t>
      </w:r>
      <w:r w:rsidR="00C25552">
        <w:rPr>
          <w:bCs/>
        </w:rPr>
        <w:t>positions.</w:t>
      </w:r>
    </w:p>
    <w:p w14:paraId="22CDBEF5" w14:textId="1353EFB3" w:rsidR="00C25552" w:rsidRPr="00C25552" w:rsidRDefault="00C25552" w:rsidP="00C25552">
      <w:pPr>
        <w:pStyle w:val="ListParagraph"/>
        <w:numPr>
          <w:ilvl w:val="1"/>
          <w:numId w:val="31"/>
        </w:numPr>
        <w:rPr>
          <w:b/>
        </w:rPr>
      </w:pPr>
      <w:r>
        <w:rPr>
          <w:bCs/>
        </w:rPr>
        <w:t>Team Coordinator</w:t>
      </w:r>
    </w:p>
    <w:p w14:paraId="161F67EE" w14:textId="7B4E5458" w:rsidR="00C25552" w:rsidRPr="002E2EA4" w:rsidRDefault="00C25552" w:rsidP="00C25552">
      <w:pPr>
        <w:pStyle w:val="ListParagraph"/>
        <w:numPr>
          <w:ilvl w:val="1"/>
          <w:numId w:val="31"/>
        </w:numPr>
        <w:rPr>
          <w:b/>
        </w:rPr>
      </w:pPr>
      <w:r>
        <w:rPr>
          <w:bCs/>
        </w:rPr>
        <w:t>Assistant Team Coordinator</w:t>
      </w:r>
    </w:p>
    <w:p w14:paraId="0706A437" w14:textId="1A5ED80E" w:rsidR="002E2EA4" w:rsidRPr="008B48BF" w:rsidRDefault="002E2EA4" w:rsidP="00C25552">
      <w:pPr>
        <w:pStyle w:val="ListParagraph"/>
        <w:numPr>
          <w:ilvl w:val="1"/>
          <w:numId w:val="31"/>
        </w:numPr>
        <w:rPr>
          <w:b/>
        </w:rPr>
      </w:pPr>
      <w:r>
        <w:rPr>
          <w:bCs/>
        </w:rPr>
        <w:t>Financial Officer</w:t>
      </w:r>
    </w:p>
    <w:p w14:paraId="43936382" w14:textId="1C374405" w:rsidR="008B48BF" w:rsidRPr="00C25552" w:rsidRDefault="008B48BF" w:rsidP="00C25552">
      <w:pPr>
        <w:pStyle w:val="ListParagraph"/>
        <w:numPr>
          <w:ilvl w:val="1"/>
          <w:numId w:val="31"/>
        </w:numPr>
        <w:rPr>
          <w:b/>
        </w:rPr>
      </w:pPr>
      <w:r>
        <w:rPr>
          <w:bCs/>
        </w:rPr>
        <w:t>Training Officer</w:t>
      </w:r>
    </w:p>
    <w:p w14:paraId="638F098C" w14:textId="54E7F651" w:rsidR="00241F9D" w:rsidRPr="009E0949" w:rsidRDefault="00241F9D" w:rsidP="00241F9D">
      <w:pPr>
        <w:pStyle w:val="ListParagraph"/>
        <w:numPr>
          <w:ilvl w:val="1"/>
          <w:numId w:val="31"/>
        </w:numPr>
        <w:rPr>
          <w:b/>
        </w:rPr>
      </w:pPr>
      <w:r>
        <w:rPr>
          <w:bCs/>
        </w:rPr>
        <w:t>Committee members</w:t>
      </w:r>
      <w:r w:rsidR="004606F8">
        <w:rPr>
          <w:bCs/>
        </w:rPr>
        <w:t xml:space="preserve"> consisting of agency Team Leads or other personnel that have been approved</w:t>
      </w:r>
      <w:r w:rsidR="001A7E73">
        <w:rPr>
          <w:bCs/>
        </w:rPr>
        <w:t xml:space="preserve"> by the Advisory Committee.</w:t>
      </w:r>
    </w:p>
    <w:p w14:paraId="76CFF714" w14:textId="7A56F271" w:rsidR="009E0949" w:rsidRPr="005016DB" w:rsidRDefault="009E0949" w:rsidP="00241F9D">
      <w:pPr>
        <w:pStyle w:val="ListParagraph"/>
        <w:numPr>
          <w:ilvl w:val="1"/>
          <w:numId w:val="31"/>
        </w:numPr>
        <w:rPr>
          <w:b/>
        </w:rPr>
      </w:pPr>
      <w:r>
        <w:rPr>
          <w:bCs/>
        </w:rPr>
        <w:t xml:space="preserve">When </w:t>
      </w:r>
      <w:r w:rsidR="00902092">
        <w:rPr>
          <w:bCs/>
        </w:rPr>
        <w:t>available, a</w:t>
      </w:r>
      <w:r w:rsidR="002E2EA4">
        <w:rPr>
          <w:bCs/>
        </w:rPr>
        <w:t>n</w:t>
      </w:r>
      <w:r w:rsidR="00902092">
        <w:rPr>
          <w:bCs/>
        </w:rPr>
        <w:t xml:space="preserve"> Equipment Manager will also make up the Advisory Committee.</w:t>
      </w:r>
    </w:p>
    <w:p w14:paraId="749FDF05" w14:textId="18287376" w:rsidR="005016DB" w:rsidRPr="00B02975" w:rsidRDefault="00B343EF" w:rsidP="005016DB">
      <w:pPr>
        <w:pStyle w:val="ListParagraph"/>
        <w:numPr>
          <w:ilvl w:val="0"/>
          <w:numId w:val="31"/>
        </w:numPr>
        <w:rPr>
          <w:b/>
        </w:rPr>
      </w:pPr>
      <w:r>
        <w:rPr>
          <w:bCs/>
        </w:rPr>
        <w:lastRenderedPageBreak/>
        <w:t xml:space="preserve">A seven person group </w:t>
      </w:r>
      <w:r w:rsidR="00CF052E">
        <w:rPr>
          <w:bCs/>
        </w:rPr>
        <w:t>shall be established within the Advisory Committee that will have the final</w:t>
      </w:r>
      <w:r w:rsidR="007F5EF0">
        <w:rPr>
          <w:bCs/>
        </w:rPr>
        <w:t xml:space="preserve"> </w:t>
      </w:r>
      <w:r w:rsidR="0061100E">
        <w:rPr>
          <w:bCs/>
        </w:rPr>
        <w:t xml:space="preserve">decision on any topics that arise </w:t>
      </w:r>
      <w:r w:rsidR="00623E13">
        <w:rPr>
          <w:bCs/>
        </w:rPr>
        <w:t>where the Advisory Committee members do not all agree on the outcome.</w:t>
      </w:r>
    </w:p>
    <w:p w14:paraId="62E2358E" w14:textId="2E5DB062" w:rsidR="00B02975" w:rsidRPr="009E0949" w:rsidRDefault="00B02975" w:rsidP="00B02975">
      <w:pPr>
        <w:pStyle w:val="ListParagraph"/>
        <w:numPr>
          <w:ilvl w:val="1"/>
          <w:numId w:val="31"/>
        </w:numPr>
        <w:rPr>
          <w:b/>
        </w:rPr>
      </w:pPr>
      <w:r>
        <w:rPr>
          <w:bCs/>
        </w:rPr>
        <w:t>This group shall consist of the Team Coordinator, Assistant Team Coordinator</w:t>
      </w:r>
      <w:r w:rsidR="00502001">
        <w:rPr>
          <w:bCs/>
        </w:rPr>
        <w:t xml:space="preserve"> and five other Committee members </w:t>
      </w:r>
      <w:r w:rsidR="00414715">
        <w:rPr>
          <w:bCs/>
        </w:rPr>
        <w:t>selected by the Team Coordinator and Assistant Team Coordinator.</w:t>
      </w:r>
    </w:p>
    <w:p w14:paraId="38AE6E1F" w14:textId="77777777" w:rsidR="00D87AA7" w:rsidRPr="00D87AA7" w:rsidRDefault="00D87AA7" w:rsidP="00D87AA7">
      <w:pPr>
        <w:ind w:left="720"/>
        <w:rPr>
          <w:rFonts w:ascii="Times New Roman" w:eastAsia="Times New Roman" w:hAnsi="Times New Roman" w:cs="Times New Roman"/>
        </w:rPr>
      </w:pPr>
    </w:p>
    <w:p w14:paraId="350DADD3" w14:textId="76CBDA51" w:rsidR="00D87AA7" w:rsidRPr="00D87AA7" w:rsidRDefault="00D87AA7" w:rsidP="00D87AA7">
      <w:pPr>
        <w:ind w:left="720"/>
        <w:rPr>
          <w:rFonts w:ascii="Times New Roman" w:eastAsia="Times New Roman" w:hAnsi="Times New Roman" w:cs="Times New Roman"/>
        </w:rPr>
      </w:pPr>
    </w:p>
    <w:p w14:paraId="4C6E6FE2" w14:textId="77777777" w:rsidR="00443988" w:rsidRPr="00443988" w:rsidRDefault="00443988" w:rsidP="00443988">
      <w:pPr>
        <w:rPr>
          <w:rFonts w:ascii="Times New Roman" w:eastAsia="Times New Roman" w:hAnsi="Times New Roman" w:cs="Times New Roman"/>
        </w:rPr>
      </w:pPr>
    </w:p>
    <w:p w14:paraId="43C711FC" w14:textId="77777777" w:rsidR="00B353B4" w:rsidRPr="00B353B4" w:rsidRDefault="00B353B4" w:rsidP="00B353B4">
      <w:pPr>
        <w:rPr>
          <w:rFonts w:ascii="Times New Roman" w:eastAsia="Times New Roman" w:hAnsi="Times New Roman" w:cs="Times New Roman"/>
        </w:rPr>
      </w:pPr>
    </w:p>
    <w:p w14:paraId="3D8F1454" w14:textId="27E79BB2" w:rsidR="00443988" w:rsidRPr="00443988" w:rsidRDefault="00443988" w:rsidP="00BB5C57">
      <w:pPr>
        <w:ind w:left="2520"/>
        <w:rPr>
          <w:rFonts w:ascii="Times New Roman" w:eastAsia="Times New Roman" w:hAnsi="Times New Roman" w:cs="Times New Roman"/>
        </w:rPr>
      </w:pPr>
    </w:p>
    <w:p w14:paraId="350BA55F" w14:textId="77777777" w:rsidR="00443988" w:rsidRPr="00443988" w:rsidRDefault="00443988" w:rsidP="00443988">
      <w:pPr>
        <w:rPr>
          <w:rFonts w:ascii="Times New Roman" w:eastAsia="Times New Roman" w:hAnsi="Times New Roman" w:cs="Times New Roman"/>
          <w:szCs w:val="20"/>
        </w:rPr>
      </w:pPr>
    </w:p>
    <w:p w14:paraId="1AD3F299" w14:textId="77777777" w:rsidR="00443988" w:rsidRPr="00443988" w:rsidRDefault="00443988" w:rsidP="00443988">
      <w:pPr>
        <w:rPr>
          <w:rFonts w:ascii="Times New Roman" w:eastAsia="Times New Roman" w:hAnsi="Times New Roman" w:cs="Times New Roman"/>
        </w:rPr>
      </w:pPr>
    </w:p>
    <w:p w14:paraId="500E9D31" w14:textId="77777777" w:rsidR="00443988" w:rsidRPr="00443988" w:rsidRDefault="00443988" w:rsidP="00443988">
      <w:pPr>
        <w:ind w:left="720" w:hanging="1440"/>
        <w:rPr>
          <w:rFonts w:ascii="Times New Roman" w:eastAsia="Times New Roman" w:hAnsi="Times New Roman" w:cs="Times New Roman"/>
        </w:rPr>
      </w:pPr>
    </w:p>
    <w:p w14:paraId="5BB130D3" w14:textId="77777777" w:rsidR="00443988" w:rsidRDefault="00443988" w:rsidP="00443988">
      <w:pPr>
        <w:rPr>
          <w:b/>
        </w:rPr>
      </w:pPr>
    </w:p>
    <w:p w14:paraId="37AAE831" w14:textId="77777777" w:rsidR="00443988" w:rsidRDefault="00443988"/>
    <w:sectPr w:rsidR="00443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2D55"/>
    <w:multiLevelType w:val="multilevel"/>
    <w:tmpl w:val="1460F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008F"/>
    <w:multiLevelType w:val="hybridMultilevel"/>
    <w:tmpl w:val="549A0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92C9B"/>
    <w:multiLevelType w:val="hybridMultilevel"/>
    <w:tmpl w:val="D55A76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5735"/>
    <w:multiLevelType w:val="multilevel"/>
    <w:tmpl w:val="43301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C380C"/>
    <w:multiLevelType w:val="multilevel"/>
    <w:tmpl w:val="A59AB1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4046C0"/>
    <w:multiLevelType w:val="hybridMultilevel"/>
    <w:tmpl w:val="E85A8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F24DF"/>
    <w:multiLevelType w:val="multilevel"/>
    <w:tmpl w:val="6C56B1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132A7F"/>
    <w:multiLevelType w:val="multilevel"/>
    <w:tmpl w:val="EAA8E5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2E19D4"/>
    <w:multiLevelType w:val="hybridMultilevel"/>
    <w:tmpl w:val="00806E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C677B2"/>
    <w:multiLevelType w:val="multilevel"/>
    <w:tmpl w:val="767607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F5586B"/>
    <w:multiLevelType w:val="hybridMultilevel"/>
    <w:tmpl w:val="9028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93408"/>
    <w:multiLevelType w:val="hybridMultilevel"/>
    <w:tmpl w:val="052C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F543C"/>
    <w:multiLevelType w:val="multilevel"/>
    <w:tmpl w:val="73F4C934"/>
    <w:lvl w:ilvl="0">
      <w:start w:val="2"/>
      <w:numFmt w:val="none"/>
      <w:lvlText w:val="4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4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DF0935"/>
    <w:multiLevelType w:val="hybridMultilevel"/>
    <w:tmpl w:val="4330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37EF3"/>
    <w:multiLevelType w:val="hybridMultilevel"/>
    <w:tmpl w:val="F97239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24339"/>
    <w:multiLevelType w:val="multilevel"/>
    <w:tmpl w:val="549A097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E68D9"/>
    <w:multiLevelType w:val="hybridMultilevel"/>
    <w:tmpl w:val="91BE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70C3E"/>
    <w:multiLevelType w:val="hybridMultilevel"/>
    <w:tmpl w:val="A2C03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D7C86"/>
    <w:multiLevelType w:val="multilevel"/>
    <w:tmpl w:val="79FE7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3.1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EB48DF"/>
    <w:multiLevelType w:val="multilevel"/>
    <w:tmpl w:val="052CC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30F11"/>
    <w:multiLevelType w:val="hybridMultilevel"/>
    <w:tmpl w:val="52609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8B54CA"/>
    <w:multiLevelType w:val="hybridMultilevel"/>
    <w:tmpl w:val="0FF8FB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62FB0"/>
    <w:multiLevelType w:val="multilevel"/>
    <w:tmpl w:val="0FF8FB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64A56"/>
    <w:multiLevelType w:val="hybridMultilevel"/>
    <w:tmpl w:val="18DE6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22640B"/>
    <w:multiLevelType w:val="hybridMultilevel"/>
    <w:tmpl w:val="7330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E00F4"/>
    <w:multiLevelType w:val="hybridMultilevel"/>
    <w:tmpl w:val="8DB02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086CD2"/>
    <w:multiLevelType w:val="multilevel"/>
    <w:tmpl w:val="1460FA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2581B"/>
    <w:multiLevelType w:val="hybridMultilevel"/>
    <w:tmpl w:val="9750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F46F4"/>
    <w:multiLevelType w:val="multilevel"/>
    <w:tmpl w:val="D55A76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20F84"/>
    <w:multiLevelType w:val="multilevel"/>
    <w:tmpl w:val="526094E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A0565E"/>
    <w:multiLevelType w:val="multilevel"/>
    <w:tmpl w:val="43301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16"/>
  </w:num>
  <w:num w:numId="8">
    <w:abstractNumId w:val="26"/>
  </w:num>
  <w:num w:numId="9">
    <w:abstractNumId w:val="2"/>
  </w:num>
  <w:num w:numId="10">
    <w:abstractNumId w:val="0"/>
  </w:num>
  <w:num w:numId="11">
    <w:abstractNumId w:val="14"/>
  </w:num>
  <w:num w:numId="12">
    <w:abstractNumId w:val="28"/>
  </w:num>
  <w:num w:numId="13">
    <w:abstractNumId w:val="13"/>
  </w:num>
  <w:num w:numId="14">
    <w:abstractNumId w:val="3"/>
  </w:num>
  <w:num w:numId="15">
    <w:abstractNumId w:val="21"/>
  </w:num>
  <w:num w:numId="16">
    <w:abstractNumId w:val="8"/>
  </w:num>
  <w:num w:numId="17">
    <w:abstractNumId w:val="30"/>
  </w:num>
  <w:num w:numId="18">
    <w:abstractNumId w:val="1"/>
  </w:num>
  <w:num w:numId="19">
    <w:abstractNumId w:val="15"/>
  </w:num>
  <w:num w:numId="20">
    <w:abstractNumId w:val="11"/>
  </w:num>
  <w:num w:numId="21">
    <w:abstractNumId w:val="22"/>
  </w:num>
  <w:num w:numId="22">
    <w:abstractNumId w:val="10"/>
  </w:num>
  <w:num w:numId="23">
    <w:abstractNumId w:val="25"/>
  </w:num>
  <w:num w:numId="24">
    <w:abstractNumId w:val="23"/>
  </w:num>
  <w:num w:numId="25">
    <w:abstractNumId w:val="19"/>
  </w:num>
  <w:num w:numId="26">
    <w:abstractNumId w:val="20"/>
  </w:num>
  <w:num w:numId="27">
    <w:abstractNumId w:val="29"/>
  </w:num>
  <w:num w:numId="28">
    <w:abstractNumId w:val="27"/>
  </w:num>
  <w:num w:numId="29">
    <w:abstractNumId w:val="24"/>
  </w:num>
  <w:num w:numId="30">
    <w:abstractNumId w:val="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988"/>
    <w:rsid w:val="00004769"/>
    <w:rsid w:val="00036AAC"/>
    <w:rsid w:val="00050C46"/>
    <w:rsid w:val="000619A3"/>
    <w:rsid w:val="00065542"/>
    <w:rsid w:val="000A1F0E"/>
    <w:rsid w:val="000C6984"/>
    <w:rsid w:val="001144B1"/>
    <w:rsid w:val="001334C0"/>
    <w:rsid w:val="00141A60"/>
    <w:rsid w:val="001428F8"/>
    <w:rsid w:val="0016748E"/>
    <w:rsid w:val="001A7E73"/>
    <w:rsid w:val="00241F9D"/>
    <w:rsid w:val="00280BF3"/>
    <w:rsid w:val="002D71D2"/>
    <w:rsid w:val="002E2EA4"/>
    <w:rsid w:val="00380352"/>
    <w:rsid w:val="00405C84"/>
    <w:rsid w:val="00414715"/>
    <w:rsid w:val="00432C1F"/>
    <w:rsid w:val="00442DF1"/>
    <w:rsid w:val="00443988"/>
    <w:rsid w:val="00451B7C"/>
    <w:rsid w:val="004606F8"/>
    <w:rsid w:val="004C062B"/>
    <w:rsid w:val="00501132"/>
    <w:rsid w:val="005016DB"/>
    <w:rsid w:val="00502001"/>
    <w:rsid w:val="0052111E"/>
    <w:rsid w:val="00540084"/>
    <w:rsid w:val="00540434"/>
    <w:rsid w:val="00564F9C"/>
    <w:rsid w:val="005918A0"/>
    <w:rsid w:val="005C3D8F"/>
    <w:rsid w:val="005C48C8"/>
    <w:rsid w:val="005D1B0C"/>
    <w:rsid w:val="005D47A6"/>
    <w:rsid w:val="005F4893"/>
    <w:rsid w:val="005F7A66"/>
    <w:rsid w:val="0061100E"/>
    <w:rsid w:val="0061645A"/>
    <w:rsid w:val="00623E13"/>
    <w:rsid w:val="00633136"/>
    <w:rsid w:val="006456F1"/>
    <w:rsid w:val="00661506"/>
    <w:rsid w:val="00667BB8"/>
    <w:rsid w:val="00685A49"/>
    <w:rsid w:val="006A6CBD"/>
    <w:rsid w:val="006F5D1C"/>
    <w:rsid w:val="00723004"/>
    <w:rsid w:val="0074415C"/>
    <w:rsid w:val="007A6B1A"/>
    <w:rsid w:val="007F5EF0"/>
    <w:rsid w:val="0082003D"/>
    <w:rsid w:val="00847300"/>
    <w:rsid w:val="00854A27"/>
    <w:rsid w:val="00874C53"/>
    <w:rsid w:val="00896807"/>
    <w:rsid w:val="008B2A57"/>
    <w:rsid w:val="008B48BF"/>
    <w:rsid w:val="00902092"/>
    <w:rsid w:val="00961B6C"/>
    <w:rsid w:val="00994871"/>
    <w:rsid w:val="009C2E34"/>
    <w:rsid w:val="009D39F1"/>
    <w:rsid w:val="009E0949"/>
    <w:rsid w:val="00A06465"/>
    <w:rsid w:val="00A14C18"/>
    <w:rsid w:val="00A81342"/>
    <w:rsid w:val="00AC36FE"/>
    <w:rsid w:val="00AC65F7"/>
    <w:rsid w:val="00AD128C"/>
    <w:rsid w:val="00AF76A4"/>
    <w:rsid w:val="00B02975"/>
    <w:rsid w:val="00B343EF"/>
    <w:rsid w:val="00B353B4"/>
    <w:rsid w:val="00B35705"/>
    <w:rsid w:val="00B66D72"/>
    <w:rsid w:val="00B82B07"/>
    <w:rsid w:val="00B928F1"/>
    <w:rsid w:val="00BB2975"/>
    <w:rsid w:val="00BB5C57"/>
    <w:rsid w:val="00C25552"/>
    <w:rsid w:val="00C30B71"/>
    <w:rsid w:val="00C36538"/>
    <w:rsid w:val="00C73288"/>
    <w:rsid w:val="00C77588"/>
    <w:rsid w:val="00CA3FC5"/>
    <w:rsid w:val="00CD4775"/>
    <w:rsid w:val="00CF052E"/>
    <w:rsid w:val="00CF5947"/>
    <w:rsid w:val="00D013D2"/>
    <w:rsid w:val="00D02DC0"/>
    <w:rsid w:val="00D22099"/>
    <w:rsid w:val="00D87AA7"/>
    <w:rsid w:val="00D919F6"/>
    <w:rsid w:val="00D964D3"/>
    <w:rsid w:val="00DB633D"/>
    <w:rsid w:val="00DC6FFB"/>
    <w:rsid w:val="00DD26EE"/>
    <w:rsid w:val="00E015CF"/>
    <w:rsid w:val="00E45C95"/>
    <w:rsid w:val="00E77BB2"/>
    <w:rsid w:val="00E81D50"/>
    <w:rsid w:val="00ED361D"/>
    <w:rsid w:val="00ED60D7"/>
    <w:rsid w:val="00F0537E"/>
    <w:rsid w:val="00F14101"/>
    <w:rsid w:val="00FC1B71"/>
    <w:rsid w:val="00FC3A4D"/>
    <w:rsid w:val="00FE0629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2763D"/>
  <w15:docId w15:val="{A10FF47E-8450-C449-B438-7AFAD080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98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98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988"/>
    <w:pPr>
      <w:ind w:left="720"/>
      <w:contextualSpacing/>
    </w:pPr>
  </w:style>
  <w:style w:type="paragraph" w:customStyle="1" w:styleId="p1">
    <w:name w:val="p1"/>
    <w:basedOn w:val="Normal"/>
    <w:rsid w:val="00050C46"/>
    <w:rPr>
      <w:rFonts w:ascii=".AppleSystemUIFont" w:hAnsi=".AppleSystemUIFont" w:cs="Times New Roman"/>
      <w:sz w:val="29"/>
      <w:szCs w:val="29"/>
    </w:rPr>
  </w:style>
  <w:style w:type="character" w:customStyle="1" w:styleId="s1">
    <w:name w:val="s1"/>
    <w:basedOn w:val="DefaultParagraphFont"/>
    <w:rsid w:val="00050C46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DefaultParagraphFont"/>
    <w:rsid w:val="00050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60C84-DBC7-264A-B7C9-0BFC5B3DAF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Nathaniel Kelley</dc:creator>
  <cp:lastModifiedBy>Stewart Visser</cp:lastModifiedBy>
  <cp:revision>48</cp:revision>
  <dcterms:created xsi:type="dcterms:W3CDTF">2022-12-01T15:05:00Z</dcterms:created>
  <dcterms:modified xsi:type="dcterms:W3CDTF">2022-12-26T14:30:00Z</dcterms:modified>
</cp:coreProperties>
</file>