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90984" w14:textId="77777777" w:rsidR="00FC034F" w:rsidRDefault="00FC034F" w:rsidP="00FC034F">
      <w:pPr>
        <w:rPr>
          <w:rFonts w:ascii="Arial" w:hAnsi="Arial" w:cs="Arial"/>
          <w:b/>
          <w:bCs/>
          <w:noProof/>
          <w:sz w:val="48"/>
          <w:szCs w:val="56"/>
        </w:rPr>
      </w:pPr>
    </w:p>
    <w:p w14:paraId="678FE116" w14:textId="4687AACA" w:rsidR="00FC034F" w:rsidRPr="009D1D51" w:rsidRDefault="009D1D51" w:rsidP="00FC034F">
      <w:pPr>
        <w:rPr>
          <w:rFonts w:ascii="Verdana" w:hAnsi="Verdana" w:cs="Arial"/>
          <w:b/>
          <w:bCs/>
          <w:noProof/>
          <w:sz w:val="24"/>
          <w:szCs w:val="24"/>
        </w:rPr>
      </w:pPr>
      <w:r w:rsidRPr="009D1D51">
        <w:rPr>
          <w:rFonts w:ascii="Verdana" w:hAnsi="Verdana" w:cs="Arial"/>
          <w:b/>
          <w:bCs/>
          <w:noProof/>
          <w:sz w:val="24"/>
          <w:szCs w:val="24"/>
        </w:rPr>
        <w:t>January 2019</w:t>
      </w:r>
    </w:p>
    <w:p w14:paraId="40E1516B" w14:textId="77777777" w:rsidR="00FC034F" w:rsidRDefault="00FC034F" w:rsidP="00FC034F">
      <w:pPr>
        <w:rPr>
          <w:rFonts w:ascii="Arial" w:hAnsi="Arial" w:cs="Arial"/>
          <w:b/>
          <w:bCs/>
          <w:noProof/>
          <w:sz w:val="48"/>
          <w:szCs w:val="56"/>
        </w:rPr>
      </w:pPr>
    </w:p>
    <w:p w14:paraId="75583CC3" w14:textId="77777777" w:rsidR="00FC034F" w:rsidRDefault="00FC034F" w:rsidP="00FC034F">
      <w:pPr>
        <w:rPr>
          <w:rFonts w:ascii="Arial" w:hAnsi="Arial" w:cs="Arial"/>
          <w:b/>
          <w:bCs/>
          <w:noProof/>
          <w:sz w:val="48"/>
          <w:szCs w:val="56"/>
        </w:rPr>
      </w:pPr>
    </w:p>
    <w:p w14:paraId="47F86E1F" w14:textId="77777777" w:rsidR="00FC034F" w:rsidRDefault="00FC034F" w:rsidP="00FC034F">
      <w:pPr>
        <w:rPr>
          <w:rFonts w:ascii="Arial" w:hAnsi="Arial" w:cs="Arial"/>
          <w:b/>
          <w:bCs/>
          <w:noProof/>
          <w:sz w:val="48"/>
          <w:szCs w:val="56"/>
        </w:rPr>
      </w:pPr>
    </w:p>
    <w:p w14:paraId="577D5622" w14:textId="7045CAC4" w:rsidR="00FC034F" w:rsidRPr="0002108F" w:rsidRDefault="00FC034F" w:rsidP="00FC034F">
      <w:pPr>
        <w:rPr>
          <w:rFonts w:ascii="Arial" w:hAnsi="Arial" w:cs="Arial"/>
          <w:b/>
          <w:bCs/>
          <w:noProof/>
          <w:sz w:val="56"/>
          <w:szCs w:val="56"/>
        </w:rPr>
      </w:pPr>
      <w:r>
        <w:rPr>
          <w:rFonts w:ascii="Arial" w:hAnsi="Arial" w:cs="Arial"/>
          <w:b/>
          <w:bCs/>
          <w:noProof/>
          <w:sz w:val="48"/>
          <w:szCs w:val="56"/>
        </w:rPr>
        <w:t>Mark Scheme</w:t>
      </w:r>
    </w:p>
    <w:p w14:paraId="7E5E3356" w14:textId="77777777" w:rsidR="00FC034F" w:rsidRDefault="00FC034F" w:rsidP="00FC034F">
      <w:pPr>
        <w:rPr>
          <w:rFonts w:ascii="Arial" w:hAnsi="Arial" w:cs="Arial"/>
          <w:noProof/>
          <w:sz w:val="56"/>
          <w:szCs w:val="56"/>
        </w:rPr>
      </w:pPr>
    </w:p>
    <w:p w14:paraId="7EE4540A" w14:textId="77777777" w:rsidR="00FC034F" w:rsidRPr="0002108F" w:rsidRDefault="00FC034F" w:rsidP="00FC034F">
      <w:pPr>
        <w:rPr>
          <w:rFonts w:ascii="Arial" w:hAnsi="Arial" w:cs="Arial"/>
          <w:noProof/>
          <w:sz w:val="56"/>
          <w:szCs w:val="56"/>
        </w:rPr>
      </w:pPr>
    </w:p>
    <w:p w14:paraId="1878EFC2" w14:textId="7A12DA22" w:rsidR="00FC034F" w:rsidRPr="008F5EAF" w:rsidRDefault="00FC034F" w:rsidP="00FC034F">
      <w:pPr>
        <w:rPr>
          <w:rFonts w:ascii="Arial" w:hAnsi="Arial" w:cs="Arial"/>
          <w:noProof/>
          <w:sz w:val="48"/>
          <w:szCs w:val="56"/>
        </w:rPr>
      </w:pPr>
      <w:r>
        <w:rPr>
          <w:rFonts w:ascii="Arial" w:hAnsi="Arial" w:cs="Arial"/>
          <w:noProof/>
          <w:sz w:val="48"/>
          <w:szCs w:val="56"/>
        </w:rPr>
        <w:t>Mock Paper</w:t>
      </w:r>
      <w:r w:rsidR="009D1D51">
        <w:rPr>
          <w:rFonts w:ascii="Arial" w:hAnsi="Arial" w:cs="Arial"/>
          <w:noProof/>
          <w:sz w:val="48"/>
          <w:szCs w:val="56"/>
        </w:rPr>
        <w:t xml:space="preserve"> (Set1)</w:t>
      </w:r>
      <w:bookmarkStart w:id="0" w:name="_GoBack"/>
      <w:bookmarkEnd w:id="0"/>
    </w:p>
    <w:p w14:paraId="72929D25" w14:textId="77777777" w:rsidR="00FC034F" w:rsidRPr="008F5EAF" w:rsidRDefault="00FC034F" w:rsidP="00FC034F">
      <w:pPr>
        <w:rPr>
          <w:rFonts w:ascii="Arial" w:hAnsi="Arial" w:cs="Arial"/>
          <w:noProof/>
          <w:sz w:val="48"/>
          <w:szCs w:val="56"/>
        </w:rPr>
      </w:pPr>
    </w:p>
    <w:p w14:paraId="7DA39311" w14:textId="77777777" w:rsidR="00FC034F" w:rsidRPr="008F5EAF" w:rsidRDefault="00FC034F" w:rsidP="00FC034F">
      <w:pPr>
        <w:rPr>
          <w:rFonts w:ascii="Arial" w:hAnsi="Arial" w:cs="Arial"/>
          <w:noProof/>
          <w:sz w:val="36"/>
          <w:szCs w:val="44"/>
        </w:rPr>
      </w:pPr>
      <w:r w:rsidRPr="008F5EAF">
        <w:rPr>
          <w:rFonts w:ascii="Arial" w:hAnsi="Arial" w:cs="Arial"/>
          <w:noProof/>
          <w:sz w:val="36"/>
          <w:szCs w:val="44"/>
        </w:rPr>
        <w:t xml:space="preserve">Pearson Edexcel GCE </w:t>
      </w:r>
      <w:r>
        <w:rPr>
          <w:rFonts w:ascii="Arial" w:hAnsi="Arial" w:cs="Arial"/>
          <w:noProof/>
          <w:sz w:val="36"/>
          <w:szCs w:val="44"/>
        </w:rPr>
        <w:t xml:space="preserve">A Level </w:t>
      </w:r>
      <w:r w:rsidRPr="008F5EAF">
        <w:rPr>
          <w:rFonts w:ascii="Arial" w:hAnsi="Arial" w:cs="Arial"/>
          <w:noProof/>
          <w:sz w:val="36"/>
          <w:szCs w:val="44"/>
        </w:rPr>
        <w:t>Mathematics</w:t>
      </w:r>
    </w:p>
    <w:p w14:paraId="074DF27C" w14:textId="77777777" w:rsidR="00FC034F" w:rsidRPr="008F5EAF" w:rsidRDefault="00FC034F" w:rsidP="00FC034F">
      <w:pPr>
        <w:rPr>
          <w:rFonts w:ascii="Arial" w:hAnsi="Arial" w:cs="Arial"/>
          <w:noProof/>
          <w:sz w:val="36"/>
          <w:szCs w:val="44"/>
        </w:rPr>
      </w:pPr>
    </w:p>
    <w:p w14:paraId="545C2389" w14:textId="7289C5A3" w:rsidR="00FC034F" w:rsidRDefault="00FC034F" w:rsidP="00FC034F">
      <w:pPr>
        <w:rPr>
          <w:noProof/>
        </w:rPr>
      </w:pPr>
      <w:r w:rsidRPr="009D1D51">
        <w:rPr>
          <w:rFonts w:ascii="Arial" w:hAnsi="Arial" w:cs="Arial"/>
          <w:b/>
          <w:noProof/>
          <w:sz w:val="36"/>
          <w:szCs w:val="44"/>
        </w:rPr>
        <w:t xml:space="preserve">Statistics </w:t>
      </w:r>
      <w:r w:rsidRPr="008F5EAF">
        <w:rPr>
          <w:rFonts w:ascii="Arial" w:hAnsi="Arial" w:cs="Arial"/>
          <w:noProof/>
          <w:sz w:val="36"/>
          <w:szCs w:val="44"/>
        </w:rPr>
        <w:t>(</w:t>
      </w:r>
      <w:r>
        <w:rPr>
          <w:rFonts w:ascii="Arial" w:hAnsi="Arial" w:cs="Arial"/>
          <w:noProof/>
          <w:sz w:val="36"/>
          <w:szCs w:val="44"/>
        </w:rPr>
        <w:t>9MA0/31</w:t>
      </w:r>
      <w:r w:rsidRPr="008F5EAF">
        <w:rPr>
          <w:rFonts w:ascii="Arial" w:hAnsi="Arial" w:cs="Arial"/>
          <w:noProof/>
          <w:sz w:val="36"/>
          <w:szCs w:val="44"/>
        </w:rPr>
        <w:t>)</w:t>
      </w:r>
      <w:r>
        <w:rPr>
          <w:noProof/>
        </w:rPr>
        <w:tab/>
      </w:r>
    </w:p>
    <w:p w14:paraId="6DCC2A37" w14:textId="77777777" w:rsidR="00FC034F" w:rsidRDefault="00FC034F" w:rsidP="00FC034F">
      <w:pPr>
        <w:rPr>
          <w:noProof/>
        </w:rPr>
      </w:pPr>
    </w:p>
    <w:p w14:paraId="4C7C6BF4" w14:textId="77777777" w:rsidR="00FC034F" w:rsidRDefault="00FC034F" w:rsidP="00FC034F">
      <w:pPr>
        <w:rPr>
          <w:noProof/>
        </w:rPr>
      </w:pPr>
    </w:p>
    <w:p w14:paraId="5C463FBD" w14:textId="77777777" w:rsidR="00FC034F" w:rsidRDefault="00FC034F" w:rsidP="00FC034F">
      <w:pPr>
        <w:rPr>
          <w:noProof/>
        </w:rPr>
      </w:pPr>
    </w:p>
    <w:p w14:paraId="0E08162C" w14:textId="77777777" w:rsidR="00FC034F" w:rsidRDefault="00FC034F" w:rsidP="00FC034F">
      <w:pPr>
        <w:tabs>
          <w:tab w:val="left" w:pos="7371"/>
        </w:tabs>
        <w:rPr>
          <w:noProof/>
        </w:rPr>
      </w:pPr>
    </w:p>
    <w:p w14:paraId="674747A9" w14:textId="77777777" w:rsidR="00FC034F" w:rsidRDefault="00FC034F" w:rsidP="00FC034F">
      <w:pPr>
        <w:rPr>
          <w:noProof/>
        </w:rPr>
      </w:pPr>
    </w:p>
    <w:p w14:paraId="349508A5" w14:textId="77777777" w:rsidR="00FC034F" w:rsidRDefault="00FC034F" w:rsidP="00FC034F">
      <w:pPr>
        <w:rPr>
          <w:rFonts w:ascii="Trebuchet MS" w:hAnsi="Trebuchet MS"/>
          <w:sz w:val="44"/>
        </w:rPr>
      </w:pPr>
    </w:p>
    <w:p w14:paraId="54796B25" w14:textId="77777777" w:rsidR="00FC034F" w:rsidRDefault="00FC034F" w:rsidP="00FC034F">
      <w:pPr>
        <w:rPr>
          <w:rFonts w:ascii="Trebuchet MS" w:hAnsi="Trebuchet MS"/>
          <w:sz w:val="44"/>
        </w:rPr>
      </w:pPr>
    </w:p>
    <w:p w14:paraId="5110560A" w14:textId="77777777" w:rsidR="00FC034F" w:rsidRDefault="00FC034F" w:rsidP="00FC034F">
      <w:pPr>
        <w:rPr>
          <w:rFonts w:ascii="Trebuchet MS" w:hAnsi="Trebuchet MS"/>
          <w:sz w:val="44"/>
        </w:rPr>
      </w:pPr>
    </w:p>
    <w:p w14:paraId="7AC1912D" w14:textId="77777777" w:rsidR="00FC034F" w:rsidRDefault="00FC034F" w:rsidP="00FC034F">
      <w:pPr>
        <w:rPr>
          <w:rFonts w:ascii="Trebuchet MS" w:hAnsi="Trebuchet MS"/>
          <w:sz w:val="44"/>
        </w:rPr>
      </w:pPr>
    </w:p>
    <w:p w14:paraId="6EEB597D" w14:textId="77777777" w:rsidR="00FC034F" w:rsidRDefault="00FC034F" w:rsidP="00FC034F">
      <w:pPr>
        <w:suppressAutoHyphens/>
        <w:autoSpaceDE w:val="0"/>
        <w:autoSpaceDN w:val="0"/>
        <w:adjustRightInd w:val="0"/>
        <w:ind w:left="-567" w:right="-565"/>
        <w:jc w:val="both"/>
        <w:textAlignment w:val="center"/>
        <w:rPr>
          <w:rFonts w:ascii="Trebuchet MS" w:hAnsi="Trebuchet MS"/>
          <w:b/>
          <w:sz w:val="28"/>
          <w:szCs w:val="28"/>
        </w:rPr>
      </w:pPr>
      <w:r>
        <w:rPr>
          <w:rFonts w:ascii="Trebuchet MS" w:hAnsi="Trebuchet MS"/>
          <w:b/>
          <w:sz w:val="28"/>
          <w:szCs w:val="28"/>
        </w:rPr>
        <w:br w:type="page"/>
      </w:r>
    </w:p>
    <w:p w14:paraId="55D51136" w14:textId="77777777" w:rsidR="00FC034F" w:rsidRDefault="00FC034F" w:rsidP="00FC034F">
      <w:pPr>
        <w:suppressAutoHyphens/>
        <w:autoSpaceDE w:val="0"/>
        <w:autoSpaceDN w:val="0"/>
        <w:adjustRightInd w:val="0"/>
        <w:ind w:left="-567" w:right="-565"/>
        <w:jc w:val="both"/>
        <w:textAlignment w:val="center"/>
        <w:rPr>
          <w:rFonts w:ascii="Trebuchet MS" w:hAnsi="Trebuchet MS"/>
          <w:b/>
          <w:sz w:val="28"/>
          <w:szCs w:val="28"/>
        </w:rPr>
      </w:pPr>
    </w:p>
    <w:p w14:paraId="6A0227BF" w14:textId="77777777" w:rsidR="00FC034F" w:rsidRDefault="00FC034F" w:rsidP="00FC034F">
      <w:pPr>
        <w:suppressAutoHyphens/>
        <w:autoSpaceDE w:val="0"/>
        <w:autoSpaceDN w:val="0"/>
        <w:adjustRightInd w:val="0"/>
        <w:ind w:left="-567" w:right="-565"/>
        <w:jc w:val="both"/>
        <w:textAlignment w:val="center"/>
        <w:rPr>
          <w:rFonts w:ascii="Trebuchet MS" w:hAnsi="Trebuchet MS"/>
          <w:b/>
          <w:sz w:val="28"/>
          <w:szCs w:val="28"/>
        </w:rPr>
      </w:pPr>
    </w:p>
    <w:p w14:paraId="6FBBB023" w14:textId="77777777" w:rsidR="00FC034F" w:rsidRDefault="00FC034F" w:rsidP="00FC034F">
      <w:pPr>
        <w:suppressAutoHyphens/>
        <w:autoSpaceDE w:val="0"/>
        <w:autoSpaceDN w:val="0"/>
        <w:adjustRightInd w:val="0"/>
        <w:ind w:left="-567" w:right="-565"/>
        <w:jc w:val="both"/>
        <w:textAlignment w:val="center"/>
        <w:rPr>
          <w:rFonts w:ascii="Trebuchet MS" w:hAnsi="Trebuchet MS"/>
          <w:b/>
          <w:sz w:val="28"/>
          <w:szCs w:val="28"/>
        </w:rPr>
      </w:pPr>
    </w:p>
    <w:p w14:paraId="0E61222F" w14:textId="77777777" w:rsidR="00FC034F" w:rsidRDefault="00FC034F" w:rsidP="00FC034F">
      <w:pPr>
        <w:suppressAutoHyphens/>
        <w:autoSpaceDE w:val="0"/>
        <w:autoSpaceDN w:val="0"/>
        <w:adjustRightInd w:val="0"/>
        <w:ind w:left="-567" w:right="-565"/>
        <w:jc w:val="both"/>
        <w:textAlignment w:val="center"/>
        <w:rPr>
          <w:rFonts w:ascii="Verdana" w:hAnsi="Verdana" w:cs="Verdana"/>
          <w:b/>
          <w:color w:val="000000"/>
          <w:lang w:val="en-US"/>
        </w:rPr>
      </w:pPr>
      <w:proofErr w:type="spellStart"/>
      <w:r>
        <w:rPr>
          <w:rFonts w:ascii="Verdana" w:hAnsi="Verdana" w:cs="Verdana"/>
          <w:b/>
          <w:color w:val="000000"/>
          <w:lang w:val="en-US"/>
        </w:rPr>
        <w:t>Edexcel</w:t>
      </w:r>
      <w:proofErr w:type="spellEnd"/>
      <w:r>
        <w:rPr>
          <w:rFonts w:ascii="Verdana" w:hAnsi="Verdana" w:cs="Verdana"/>
          <w:b/>
          <w:color w:val="000000"/>
          <w:lang w:val="en-US"/>
        </w:rPr>
        <w:t xml:space="preserve"> and BTEC Qualifications</w:t>
      </w:r>
    </w:p>
    <w:p w14:paraId="3F69151B" w14:textId="77777777" w:rsidR="00FC034F" w:rsidRDefault="00FC034F" w:rsidP="00FC034F">
      <w:pPr>
        <w:suppressAutoHyphens/>
        <w:autoSpaceDE w:val="0"/>
        <w:autoSpaceDN w:val="0"/>
        <w:adjustRightInd w:val="0"/>
        <w:ind w:left="-567" w:right="-565"/>
        <w:jc w:val="both"/>
        <w:textAlignment w:val="center"/>
        <w:rPr>
          <w:rFonts w:ascii="Verdana" w:hAnsi="Verdana" w:cs="Verdana"/>
          <w:b/>
          <w:color w:val="000000"/>
          <w:lang w:val="en-US"/>
        </w:rPr>
      </w:pPr>
    </w:p>
    <w:p w14:paraId="3D5B70D8" w14:textId="77777777" w:rsidR="00FC034F" w:rsidRDefault="00FC034F" w:rsidP="00FC034F">
      <w:pPr>
        <w:autoSpaceDE w:val="0"/>
        <w:autoSpaceDN w:val="0"/>
        <w:adjustRightInd w:val="0"/>
        <w:spacing w:line="288" w:lineRule="auto"/>
        <w:ind w:left="-567" w:right="-567"/>
        <w:jc w:val="both"/>
        <w:textAlignment w:val="center"/>
        <w:rPr>
          <w:rFonts w:ascii="Verdana" w:hAnsi="Verdana" w:cs="Verdana"/>
          <w:szCs w:val="20"/>
        </w:rPr>
      </w:pPr>
      <w:r>
        <w:rPr>
          <w:rFonts w:ascii="Verdana" w:hAnsi="Verdana" w:cs="Verdana"/>
          <w:szCs w:val="20"/>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5" w:history="1">
        <w:r>
          <w:rPr>
            <w:rFonts w:ascii="Verdana" w:hAnsi="Verdana" w:cs="Verdana"/>
            <w:color w:val="0000FF"/>
            <w:szCs w:val="20"/>
            <w:u w:val="single"/>
          </w:rPr>
          <w:t>www.edexcel.com</w:t>
        </w:r>
      </w:hyperlink>
      <w:r>
        <w:rPr>
          <w:rFonts w:ascii="Verdana" w:hAnsi="Verdana" w:cs="Verdana"/>
          <w:szCs w:val="20"/>
        </w:rPr>
        <w:t xml:space="preserve"> or </w:t>
      </w:r>
      <w:hyperlink r:id="rId6" w:history="1">
        <w:r>
          <w:rPr>
            <w:rFonts w:ascii="Verdana" w:hAnsi="Verdana" w:cs="Verdana"/>
            <w:color w:val="0000FF"/>
            <w:szCs w:val="20"/>
            <w:u w:val="single"/>
          </w:rPr>
          <w:t>www.btec.co.uk</w:t>
        </w:r>
      </w:hyperlink>
      <w:r>
        <w:rPr>
          <w:rFonts w:ascii="Verdana" w:hAnsi="Verdana" w:cs="Verdana"/>
          <w:szCs w:val="20"/>
        </w:rPr>
        <w:t xml:space="preserve">. Alternatively, you can get in touch with us using the details on our contact us page at </w:t>
      </w:r>
      <w:hyperlink r:id="rId7" w:history="1">
        <w:r>
          <w:rPr>
            <w:rFonts w:ascii="Verdana" w:hAnsi="Verdana" w:cs="Verdana"/>
            <w:color w:val="0000FF"/>
            <w:szCs w:val="20"/>
            <w:u w:val="single"/>
          </w:rPr>
          <w:t>www.edexcel.com/contactus</w:t>
        </w:r>
      </w:hyperlink>
      <w:r>
        <w:rPr>
          <w:rFonts w:ascii="Verdana" w:hAnsi="Verdana" w:cs="Verdana"/>
          <w:szCs w:val="20"/>
        </w:rPr>
        <w:t>.</w:t>
      </w:r>
    </w:p>
    <w:p w14:paraId="7804E59B" w14:textId="77777777" w:rsidR="00FC034F" w:rsidRDefault="00FC034F" w:rsidP="00FC034F">
      <w:pPr>
        <w:ind w:left="-567" w:right="-565"/>
        <w:rPr>
          <w:rFonts w:ascii="Verdana" w:hAnsi="Verdana"/>
          <w:color w:val="000000"/>
          <w:sz w:val="20"/>
          <w:szCs w:val="20"/>
        </w:rPr>
      </w:pPr>
    </w:p>
    <w:p w14:paraId="6EE97506" w14:textId="77777777" w:rsidR="00FC034F" w:rsidRDefault="00FC034F" w:rsidP="00FC034F">
      <w:pPr>
        <w:ind w:left="-567" w:right="-565"/>
        <w:rPr>
          <w:rFonts w:ascii="Verdana" w:hAnsi="Verdana"/>
          <w:color w:val="000000"/>
          <w:sz w:val="20"/>
          <w:szCs w:val="20"/>
        </w:rPr>
      </w:pPr>
    </w:p>
    <w:p w14:paraId="0D3B61FE" w14:textId="77777777" w:rsidR="00FC034F" w:rsidRDefault="00FC034F" w:rsidP="00FC034F">
      <w:pPr>
        <w:ind w:left="-567" w:right="-565"/>
        <w:rPr>
          <w:rFonts w:ascii="Verdana" w:hAnsi="Verdana"/>
          <w:color w:val="000000"/>
          <w:sz w:val="20"/>
          <w:szCs w:val="20"/>
        </w:rPr>
      </w:pPr>
    </w:p>
    <w:p w14:paraId="3A2AF5A9" w14:textId="77777777" w:rsidR="00FC034F" w:rsidRDefault="00FC034F" w:rsidP="00FC034F">
      <w:pPr>
        <w:ind w:left="-567" w:right="-565"/>
        <w:rPr>
          <w:rFonts w:ascii="Verdana" w:hAnsi="Verdana"/>
          <w:color w:val="000000"/>
          <w:sz w:val="20"/>
          <w:szCs w:val="20"/>
        </w:rPr>
      </w:pPr>
    </w:p>
    <w:p w14:paraId="1D1F2A91" w14:textId="77777777" w:rsidR="00FC034F" w:rsidRDefault="00FC034F" w:rsidP="00FC034F">
      <w:pPr>
        <w:ind w:left="-567" w:right="-565"/>
        <w:rPr>
          <w:rFonts w:ascii="Verdana" w:hAnsi="Verdana"/>
          <w:color w:val="000000"/>
          <w:sz w:val="20"/>
          <w:szCs w:val="20"/>
        </w:rPr>
      </w:pPr>
    </w:p>
    <w:p w14:paraId="4FB0ABCE" w14:textId="77777777" w:rsidR="00FC034F" w:rsidRDefault="00FC034F" w:rsidP="00FC034F">
      <w:pPr>
        <w:suppressAutoHyphens/>
        <w:autoSpaceDE w:val="0"/>
        <w:autoSpaceDN w:val="0"/>
        <w:adjustRightInd w:val="0"/>
        <w:ind w:left="-567" w:right="-565"/>
        <w:jc w:val="both"/>
        <w:textAlignment w:val="center"/>
        <w:rPr>
          <w:rFonts w:ascii="Verdana" w:hAnsi="Verdana" w:cs="Verdana"/>
          <w:color w:val="000000"/>
        </w:rPr>
      </w:pPr>
    </w:p>
    <w:p w14:paraId="47BBE157" w14:textId="77777777" w:rsidR="00FC034F" w:rsidRDefault="00FC034F" w:rsidP="00FC034F">
      <w:pPr>
        <w:suppressAutoHyphens/>
        <w:autoSpaceDE w:val="0"/>
        <w:autoSpaceDN w:val="0"/>
        <w:adjustRightInd w:val="0"/>
        <w:ind w:left="-567" w:right="-565"/>
        <w:jc w:val="both"/>
        <w:textAlignment w:val="center"/>
        <w:rPr>
          <w:rFonts w:ascii="Verdana" w:hAnsi="Verdana" w:cs="Times Roman"/>
          <w:b/>
          <w:bCs/>
          <w:color w:val="000000"/>
        </w:rPr>
      </w:pPr>
      <w:smartTag w:uri="urn:schemas-microsoft-com:office:smarttags" w:element="PersonName">
        <w:r>
          <w:rPr>
            <w:rFonts w:ascii="Verdana" w:hAnsi="Verdana" w:cs="Times Roman"/>
            <w:b/>
            <w:bCs/>
            <w:color w:val="000000"/>
          </w:rPr>
          <w:t>Pearson</w:t>
        </w:r>
      </w:smartTag>
      <w:r>
        <w:rPr>
          <w:rFonts w:ascii="Verdana" w:hAnsi="Verdana" w:cs="Times Roman"/>
          <w:b/>
          <w:bCs/>
          <w:color w:val="000000"/>
        </w:rPr>
        <w:t>: helping people progress, everywhere</w:t>
      </w:r>
    </w:p>
    <w:p w14:paraId="0DC0A8D7" w14:textId="77777777" w:rsidR="00FC034F" w:rsidRDefault="00FC034F" w:rsidP="00FC034F">
      <w:pPr>
        <w:suppressAutoHyphens/>
        <w:autoSpaceDE w:val="0"/>
        <w:autoSpaceDN w:val="0"/>
        <w:adjustRightInd w:val="0"/>
        <w:ind w:left="-567" w:right="-565"/>
        <w:jc w:val="both"/>
        <w:textAlignment w:val="center"/>
        <w:rPr>
          <w:rFonts w:ascii="Verdana" w:hAnsi="Verdana" w:cs="Times Roman"/>
          <w:b/>
          <w:bCs/>
          <w:color w:val="000000"/>
        </w:rPr>
      </w:pPr>
    </w:p>
    <w:p w14:paraId="3319F89A" w14:textId="77777777" w:rsidR="00FC034F" w:rsidRDefault="00FC034F" w:rsidP="00FC034F">
      <w:pPr>
        <w:suppressAutoHyphens/>
        <w:autoSpaceDE w:val="0"/>
        <w:autoSpaceDN w:val="0"/>
        <w:adjustRightInd w:val="0"/>
        <w:spacing w:line="288" w:lineRule="auto"/>
        <w:ind w:left="-567" w:right="-567"/>
        <w:jc w:val="both"/>
        <w:textAlignment w:val="center"/>
        <w:rPr>
          <w:rFonts w:ascii="Verdana" w:hAnsi="Verdana" w:cs="Verdana"/>
          <w:color w:val="000000"/>
        </w:rPr>
      </w:pPr>
      <w:smartTag w:uri="urn:schemas-microsoft-com:office:smarttags" w:element="PersonName">
        <w:r>
          <w:rPr>
            <w:rFonts w:ascii="Verdana" w:hAnsi="Verdana" w:cs="Verdana"/>
          </w:rPr>
          <w:t>Pearson</w:t>
        </w:r>
      </w:smartTag>
      <w:r>
        <w:rPr>
          <w:rFonts w:ascii="Verdana" w:hAnsi="Verdana" w:cs="Verdana"/>
        </w:rPr>
        <w:t xml:space="preserve">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Pr>
          <w:rFonts w:ascii="Verdana" w:hAnsi="Verdana" w:cs="Arial"/>
          <w:bCs/>
        </w:rPr>
        <w:t xml:space="preserve">Find out more about how we can help you and your students at: </w:t>
      </w:r>
      <w:hyperlink r:id="rId8" w:history="1">
        <w:r>
          <w:rPr>
            <w:rFonts w:ascii="Verdana" w:hAnsi="Verdana" w:cs="Arial"/>
            <w:bCs/>
            <w:color w:val="0000FF"/>
            <w:u w:val="single"/>
          </w:rPr>
          <w:t>www.pearson.com/uk</w:t>
        </w:r>
      </w:hyperlink>
    </w:p>
    <w:p w14:paraId="06630424" w14:textId="77777777" w:rsidR="00FC034F" w:rsidRDefault="00FC034F" w:rsidP="00FC034F">
      <w:pPr>
        <w:suppressAutoHyphens/>
        <w:autoSpaceDE w:val="0"/>
        <w:autoSpaceDN w:val="0"/>
        <w:adjustRightInd w:val="0"/>
        <w:spacing w:line="288" w:lineRule="auto"/>
        <w:ind w:left="-567" w:right="-565"/>
        <w:textAlignment w:val="center"/>
        <w:rPr>
          <w:rFonts w:ascii="Verdana" w:hAnsi="Verdana" w:cs="Verdana"/>
          <w:color w:val="000000"/>
        </w:rPr>
      </w:pPr>
    </w:p>
    <w:p w14:paraId="1FA2848A" w14:textId="77777777" w:rsidR="00FC034F" w:rsidRDefault="00FC034F" w:rsidP="00FC034F">
      <w:pPr>
        <w:suppressAutoHyphens/>
        <w:autoSpaceDE w:val="0"/>
        <w:autoSpaceDN w:val="0"/>
        <w:adjustRightInd w:val="0"/>
        <w:spacing w:line="288" w:lineRule="auto"/>
        <w:ind w:left="-567" w:right="-565"/>
        <w:textAlignment w:val="center"/>
        <w:rPr>
          <w:rFonts w:ascii="Verdana" w:hAnsi="Verdana" w:cs="Verdana"/>
          <w:color w:val="000000"/>
        </w:rPr>
      </w:pPr>
    </w:p>
    <w:p w14:paraId="38C36319" w14:textId="77777777" w:rsidR="00FC034F" w:rsidRDefault="00FC034F" w:rsidP="00FC034F">
      <w:pPr>
        <w:suppressAutoHyphens/>
        <w:autoSpaceDE w:val="0"/>
        <w:autoSpaceDN w:val="0"/>
        <w:adjustRightInd w:val="0"/>
        <w:spacing w:line="288" w:lineRule="auto"/>
        <w:ind w:left="-567" w:right="-565"/>
        <w:textAlignment w:val="center"/>
        <w:rPr>
          <w:rFonts w:ascii="Verdana" w:hAnsi="Verdana" w:cs="Verdana"/>
          <w:color w:val="000000"/>
        </w:rPr>
      </w:pPr>
    </w:p>
    <w:p w14:paraId="3ABD7C11" w14:textId="77777777" w:rsidR="00FC034F" w:rsidRDefault="00FC034F" w:rsidP="00FC034F">
      <w:pPr>
        <w:suppressAutoHyphens/>
        <w:autoSpaceDE w:val="0"/>
        <w:autoSpaceDN w:val="0"/>
        <w:adjustRightInd w:val="0"/>
        <w:spacing w:line="288" w:lineRule="auto"/>
        <w:ind w:left="-567" w:right="-565"/>
        <w:textAlignment w:val="center"/>
        <w:rPr>
          <w:rFonts w:ascii="Verdana" w:hAnsi="Verdana" w:cs="Verdana"/>
          <w:color w:val="000000"/>
        </w:rPr>
      </w:pPr>
    </w:p>
    <w:p w14:paraId="124D64AE" w14:textId="77777777" w:rsidR="00FC034F" w:rsidRDefault="00FC034F" w:rsidP="00FC034F">
      <w:pPr>
        <w:suppressAutoHyphens/>
        <w:autoSpaceDE w:val="0"/>
        <w:autoSpaceDN w:val="0"/>
        <w:adjustRightInd w:val="0"/>
        <w:spacing w:line="288" w:lineRule="auto"/>
        <w:ind w:left="-567" w:right="-565"/>
        <w:textAlignment w:val="center"/>
        <w:rPr>
          <w:rFonts w:ascii="Verdana" w:hAnsi="Verdana" w:cs="Verdana"/>
          <w:color w:val="000000"/>
        </w:rPr>
      </w:pPr>
    </w:p>
    <w:p w14:paraId="3E1C2C25" w14:textId="77777777" w:rsidR="00FC034F" w:rsidRDefault="00FC034F" w:rsidP="00FC034F">
      <w:pPr>
        <w:suppressAutoHyphens/>
        <w:autoSpaceDE w:val="0"/>
        <w:autoSpaceDN w:val="0"/>
        <w:adjustRightInd w:val="0"/>
        <w:spacing w:line="288" w:lineRule="auto"/>
        <w:ind w:left="-567" w:right="-565"/>
        <w:textAlignment w:val="center"/>
        <w:rPr>
          <w:rFonts w:ascii="Verdana" w:hAnsi="Verdana" w:cs="Verdana"/>
          <w:color w:val="000000"/>
        </w:rPr>
      </w:pPr>
    </w:p>
    <w:p w14:paraId="59D6657A" w14:textId="77777777" w:rsidR="00FC034F" w:rsidRDefault="00FC034F" w:rsidP="00FC034F">
      <w:pPr>
        <w:suppressAutoHyphens/>
        <w:autoSpaceDE w:val="0"/>
        <w:autoSpaceDN w:val="0"/>
        <w:adjustRightInd w:val="0"/>
        <w:spacing w:line="288" w:lineRule="auto"/>
        <w:ind w:left="-567" w:right="-565"/>
        <w:textAlignment w:val="center"/>
        <w:rPr>
          <w:rFonts w:ascii="Verdana" w:hAnsi="Verdana" w:cs="Verdana"/>
          <w:color w:val="000000"/>
        </w:rPr>
      </w:pPr>
    </w:p>
    <w:p w14:paraId="10FFD197" w14:textId="77777777" w:rsidR="00FC034F" w:rsidRDefault="00FC034F" w:rsidP="00FC034F">
      <w:pPr>
        <w:suppressAutoHyphens/>
        <w:autoSpaceDE w:val="0"/>
        <w:autoSpaceDN w:val="0"/>
        <w:adjustRightInd w:val="0"/>
        <w:spacing w:line="288" w:lineRule="auto"/>
        <w:ind w:left="-567" w:right="-565"/>
        <w:textAlignment w:val="center"/>
        <w:rPr>
          <w:rFonts w:ascii="Verdana" w:hAnsi="Verdana" w:cs="Verdana"/>
          <w:color w:val="000000"/>
        </w:rPr>
      </w:pPr>
    </w:p>
    <w:p w14:paraId="3593876C" w14:textId="77777777" w:rsidR="00FC034F" w:rsidRDefault="00FC034F" w:rsidP="00FC034F">
      <w:pPr>
        <w:shd w:val="clear" w:color="auto" w:fill="FFFFFF"/>
        <w:ind w:right="403"/>
        <w:rPr>
          <w:rFonts w:ascii="Verdana" w:hAnsi="Verdana"/>
          <w:b/>
          <w:noProof/>
          <w:szCs w:val="20"/>
        </w:rPr>
      </w:pPr>
      <w:r>
        <w:rPr>
          <w:rFonts w:ascii="Verdana" w:hAnsi="Verdana"/>
          <w:noProof/>
          <w:szCs w:val="20"/>
        </w:rPr>
        <w:br w:type="page"/>
      </w:r>
      <w:r>
        <w:rPr>
          <w:rFonts w:ascii="Verdana" w:hAnsi="Verdana"/>
          <w:b/>
          <w:noProof/>
          <w:szCs w:val="20"/>
        </w:rPr>
        <w:lastRenderedPageBreak/>
        <w:t xml:space="preserve"> </w:t>
      </w:r>
    </w:p>
    <w:p w14:paraId="77BF10EC" w14:textId="77777777" w:rsidR="00FC034F" w:rsidRDefault="00FC034F" w:rsidP="00FC034F">
      <w:pPr>
        <w:spacing w:line="160" w:lineRule="exact"/>
        <w:ind w:right="-1134"/>
        <w:rPr>
          <w:rFonts w:ascii="Verdana" w:hAnsi="Verdana"/>
          <w:noProof/>
          <w:szCs w:val="20"/>
        </w:rPr>
      </w:pPr>
    </w:p>
    <w:p w14:paraId="77F93401" w14:textId="77777777" w:rsidR="00FC034F" w:rsidRDefault="00FC034F" w:rsidP="00FC034F">
      <w:pPr>
        <w:spacing w:line="160" w:lineRule="exact"/>
        <w:ind w:left="-567" w:right="-1134"/>
        <w:rPr>
          <w:rFonts w:ascii="Verdana" w:hAnsi="Verdana"/>
          <w:noProof/>
          <w:szCs w:val="20"/>
        </w:rPr>
      </w:pPr>
    </w:p>
    <w:p w14:paraId="2E4CF763" w14:textId="77777777" w:rsidR="00FC034F" w:rsidRDefault="00FC034F" w:rsidP="00FC034F">
      <w:pPr>
        <w:ind w:right="403"/>
        <w:rPr>
          <w:rFonts w:ascii="Verdana" w:hAnsi="Verdana"/>
          <w:b/>
        </w:rPr>
      </w:pPr>
      <w:r>
        <w:rPr>
          <w:rFonts w:ascii="Verdana" w:hAnsi="Verdana"/>
          <w:b/>
        </w:rPr>
        <w:t xml:space="preserve">General Marking Guidance </w:t>
      </w:r>
    </w:p>
    <w:p w14:paraId="59BB4F87" w14:textId="77777777" w:rsidR="00FC034F" w:rsidRDefault="00FC034F" w:rsidP="00FC034F">
      <w:pPr>
        <w:ind w:right="403"/>
        <w:rPr>
          <w:rFonts w:ascii="Trebuchet MS" w:hAnsi="Trebuchet MS"/>
        </w:rPr>
      </w:pPr>
    </w:p>
    <w:p w14:paraId="01E6E196" w14:textId="77777777" w:rsidR="00FC034F" w:rsidRDefault="00FC034F" w:rsidP="00FC034F">
      <w:pPr>
        <w:ind w:right="403"/>
      </w:pPr>
    </w:p>
    <w:p w14:paraId="1168EE6B" w14:textId="77777777" w:rsidR="00FC034F" w:rsidRDefault="00FC034F" w:rsidP="00FC034F">
      <w:pPr>
        <w:numPr>
          <w:ilvl w:val="0"/>
          <w:numId w:val="1"/>
        </w:numPr>
        <w:tabs>
          <w:tab w:val="clear" w:pos="540"/>
          <w:tab w:val="num" w:pos="1134"/>
        </w:tabs>
        <w:spacing w:before="100" w:after="100" w:line="240" w:lineRule="auto"/>
        <w:ind w:left="1134" w:right="829" w:hanging="708"/>
        <w:jc w:val="both"/>
        <w:rPr>
          <w:rFonts w:ascii="Verdana" w:hAnsi="Verdana"/>
        </w:rPr>
      </w:pPr>
      <w:r>
        <w:rPr>
          <w:rFonts w:ascii="Verdana" w:hAnsi="Verdana"/>
        </w:rPr>
        <w:t>All candidates must receive the same treatment.  Examiners must mark the last candidate in exactly the same way as they mark the first.</w:t>
      </w:r>
    </w:p>
    <w:p w14:paraId="018F37D3" w14:textId="77777777" w:rsidR="00FC034F" w:rsidRDefault="00FC034F" w:rsidP="00FC034F">
      <w:pPr>
        <w:numPr>
          <w:ilvl w:val="0"/>
          <w:numId w:val="1"/>
        </w:numPr>
        <w:tabs>
          <w:tab w:val="clear" w:pos="540"/>
          <w:tab w:val="num" w:pos="1134"/>
        </w:tabs>
        <w:spacing w:before="100" w:after="100" w:line="240" w:lineRule="auto"/>
        <w:ind w:left="1134" w:right="829" w:hanging="708"/>
        <w:jc w:val="both"/>
        <w:rPr>
          <w:rFonts w:ascii="Verdana" w:hAnsi="Verdana"/>
        </w:rPr>
      </w:pPr>
      <w:r>
        <w:rPr>
          <w:rFonts w:ascii="Verdana" w:hAnsi="Verdana"/>
        </w:rPr>
        <w:t xml:space="preserve">Mark schemes should be applied positively. Candidates must be rewarded for what they have shown they can do rather than penalised for omissions. </w:t>
      </w:r>
    </w:p>
    <w:p w14:paraId="6E5D3F90" w14:textId="77777777" w:rsidR="00FC034F" w:rsidRDefault="00FC034F" w:rsidP="00FC034F">
      <w:pPr>
        <w:numPr>
          <w:ilvl w:val="0"/>
          <w:numId w:val="1"/>
        </w:numPr>
        <w:tabs>
          <w:tab w:val="clear" w:pos="540"/>
          <w:tab w:val="num" w:pos="1134"/>
        </w:tabs>
        <w:spacing w:before="100" w:after="100" w:line="240" w:lineRule="auto"/>
        <w:ind w:left="1134" w:right="829" w:hanging="708"/>
        <w:jc w:val="both"/>
        <w:rPr>
          <w:rFonts w:ascii="Verdana" w:hAnsi="Verdana"/>
        </w:rPr>
      </w:pPr>
      <w:r>
        <w:rPr>
          <w:rFonts w:ascii="Verdana" w:hAnsi="Verdana"/>
        </w:rPr>
        <w:t xml:space="preserve">Examiners should mark according to the mark scheme not according to their perception of where the grade boundaries may lie. </w:t>
      </w:r>
    </w:p>
    <w:p w14:paraId="0A5C7413" w14:textId="77777777" w:rsidR="00FC034F" w:rsidRDefault="00FC034F" w:rsidP="00FC034F">
      <w:pPr>
        <w:numPr>
          <w:ilvl w:val="0"/>
          <w:numId w:val="1"/>
        </w:numPr>
        <w:tabs>
          <w:tab w:val="clear" w:pos="540"/>
          <w:tab w:val="num" w:pos="1134"/>
        </w:tabs>
        <w:spacing w:before="100" w:after="100" w:line="240" w:lineRule="auto"/>
        <w:ind w:left="1134" w:right="829" w:hanging="708"/>
        <w:jc w:val="both"/>
        <w:rPr>
          <w:rFonts w:ascii="Verdana" w:hAnsi="Verdana"/>
        </w:rPr>
      </w:pPr>
      <w:r>
        <w:rPr>
          <w:rFonts w:ascii="Verdana" w:hAnsi="Verdana"/>
        </w:rPr>
        <w:t>All the marks on the mark scheme are designed to be awarded. Examiners should always award full marks if deserved, i.e. if the answer matches the mark scheme.  Examiners should also be prepared to award zero marks if the candidate’s response is not worthy of credit according to the mark scheme.</w:t>
      </w:r>
    </w:p>
    <w:p w14:paraId="17DDA631" w14:textId="77777777" w:rsidR="00FC034F" w:rsidRPr="00F77E41" w:rsidRDefault="00FC034F" w:rsidP="00FC034F">
      <w:pPr>
        <w:numPr>
          <w:ilvl w:val="0"/>
          <w:numId w:val="2"/>
        </w:numPr>
        <w:tabs>
          <w:tab w:val="clear" w:pos="717"/>
          <w:tab w:val="num" w:pos="1134"/>
        </w:tabs>
        <w:spacing w:before="100" w:after="100" w:line="240" w:lineRule="auto"/>
        <w:ind w:left="1134" w:right="829" w:hanging="708"/>
        <w:jc w:val="both"/>
        <w:rPr>
          <w:rFonts w:ascii="Verdana" w:hAnsi="Verdana"/>
        </w:rPr>
      </w:pPr>
      <w:r>
        <w:rPr>
          <w:rFonts w:ascii="Verdana" w:hAnsi="Verdana"/>
        </w:rPr>
        <w:t xml:space="preserve">Where some judgement is required, mark schemes will provide the principles by which marks will be awarded and exemplification/indicative content will not be exhaustive. </w:t>
      </w:r>
    </w:p>
    <w:p w14:paraId="2D3D5C80" w14:textId="77777777" w:rsidR="00FC034F" w:rsidRDefault="00FC034F" w:rsidP="00FC034F">
      <w:pPr>
        <w:numPr>
          <w:ilvl w:val="0"/>
          <w:numId w:val="2"/>
        </w:numPr>
        <w:tabs>
          <w:tab w:val="clear" w:pos="717"/>
          <w:tab w:val="num" w:pos="1134"/>
        </w:tabs>
        <w:spacing w:before="100" w:after="100" w:line="240" w:lineRule="auto"/>
        <w:ind w:left="1134" w:right="829" w:hanging="708"/>
        <w:jc w:val="both"/>
        <w:rPr>
          <w:rFonts w:ascii="Verdana" w:hAnsi="Verdana"/>
        </w:rPr>
      </w:pPr>
      <w:r>
        <w:rPr>
          <w:rFonts w:ascii="Verdana" w:hAnsi="Verdana"/>
        </w:rPr>
        <w:t>When examiners are in doubt regarding the application of the mark scheme to a candidate’s response, a senior examiner must be consulted before a mark is awarded.</w:t>
      </w:r>
    </w:p>
    <w:p w14:paraId="261264E8" w14:textId="77777777" w:rsidR="00FC034F" w:rsidRDefault="00FC034F" w:rsidP="00FC034F">
      <w:pPr>
        <w:numPr>
          <w:ilvl w:val="0"/>
          <w:numId w:val="2"/>
        </w:numPr>
        <w:tabs>
          <w:tab w:val="clear" w:pos="717"/>
          <w:tab w:val="num" w:pos="1134"/>
        </w:tabs>
        <w:spacing w:before="100" w:after="100" w:line="240" w:lineRule="auto"/>
        <w:ind w:left="1134" w:right="829" w:hanging="708"/>
        <w:jc w:val="both"/>
        <w:rPr>
          <w:rFonts w:ascii="Verdana" w:hAnsi="Verdana"/>
        </w:rPr>
      </w:pPr>
      <w:r>
        <w:rPr>
          <w:rFonts w:ascii="Verdana" w:hAnsi="Verdana"/>
        </w:rPr>
        <w:t>Crossed out work should be marked UNLESS the candidate has replaced it with an alternative response.</w:t>
      </w:r>
    </w:p>
    <w:p w14:paraId="2AB5D9EC" w14:textId="77777777" w:rsidR="00FC034F" w:rsidRDefault="00FC034F" w:rsidP="00FC034F">
      <w:pPr>
        <w:pStyle w:val="Header"/>
        <w:jc w:val="center"/>
      </w:pPr>
    </w:p>
    <w:p w14:paraId="1D75EAB5" w14:textId="77777777" w:rsidR="00FC034F" w:rsidRDefault="00FC034F" w:rsidP="00FC034F"/>
    <w:p w14:paraId="4FB9EF87" w14:textId="77777777" w:rsidR="00FC034F" w:rsidRDefault="00FC034F" w:rsidP="00FC034F"/>
    <w:p w14:paraId="2B26FCB7" w14:textId="77777777" w:rsidR="00FC034F" w:rsidRDefault="00FC034F" w:rsidP="00FC034F"/>
    <w:p w14:paraId="11B9B6D3" w14:textId="77777777" w:rsidR="00FC034F" w:rsidRDefault="00FC034F" w:rsidP="00FC034F"/>
    <w:p w14:paraId="1CA774ED" w14:textId="77777777" w:rsidR="00FC034F" w:rsidRDefault="00FC034F" w:rsidP="00FC034F"/>
    <w:p w14:paraId="5F3D6B62" w14:textId="77777777" w:rsidR="00FC034F" w:rsidRDefault="00FC034F" w:rsidP="00FC034F"/>
    <w:p w14:paraId="524D6CC9" w14:textId="77777777" w:rsidR="00FC034F" w:rsidRDefault="00FC034F" w:rsidP="00FC034F"/>
    <w:p w14:paraId="7F534138" w14:textId="77777777" w:rsidR="00FC034F" w:rsidRDefault="00FC034F" w:rsidP="00FC034F">
      <w:pPr>
        <w:pStyle w:val="Header"/>
        <w:jc w:val="center"/>
      </w:pPr>
    </w:p>
    <w:p w14:paraId="37F9F841" w14:textId="77777777" w:rsidR="00FC034F" w:rsidRDefault="00FC034F" w:rsidP="00FC034F">
      <w:pPr>
        <w:pStyle w:val="Header"/>
        <w:jc w:val="center"/>
      </w:pPr>
    </w:p>
    <w:p w14:paraId="0BB5B9A5" w14:textId="77777777" w:rsidR="00FC034F" w:rsidRDefault="00FC034F" w:rsidP="00FC034F">
      <w:pPr>
        <w:pStyle w:val="Header"/>
        <w:tabs>
          <w:tab w:val="left" w:pos="9360"/>
        </w:tabs>
      </w:pPr>
      <w:r>
        <w:tab/>
      </w:r>
    </w:p>
    <w:p w14:paraId="559FB539" w14:textId="77777777" w:rsidR="00FC034F" w:rsidRDefault="00FC034F" w:rsidP="00FC034F">
      <w:pPr>
        <w:jc w:val="center"/>
        <w:rPr>
          <w:rFonts w:ascii="Verdana" w:hAnsi="Verdana" w:cs="Trebuchet MS"/>
        </w:rPr>
      </w:pPr>
      <w:r>
        <w:rPr>
          <w:rFonts w:ascii="Trebuchet MS" w:hAnsi="Trebuchet MS"/>
          <w:b/>
          <w:color w:val="000080"/>
          <w:sz w:val="28"/>
          <w:lang w:val="de-DE"/>
        </w:rPr>
        <w:br w:type="page"/>
      </w:r>
      <w:r>
        <w:rPr>
          <w:rFonts w:ascii="Verdana" w:hAnsi="Verdana" w:cs="Trebuchet MS"/>
          <w:b/>
          <w:bCs/>
        </w:rPr>
        <w:lastRenderedPageBreak/>
        <w:t>PEARSON EDEXCEL GCE MATHEMATICS</w:t>
      </w:r>
    </w:p>
    <w:p w14:paraId="6AF83414" w14:textId="77777777" w:rsidR="00FC034F" w:rsidRDefault="00FC034F" w:rsidP="00FC034F">
      <w:pPr>
        <w:jc w:val="center"/>
        <w:rPr>
          <w:rFonts w:ascii="Verdana" w:hAnsi="Verdana" w:cs="Trebuchet MS"/>
        </w:rPr>
      </w:pPr>
    </w:p>
    <w:p w14:paraId="4EF2E471" w14:textId="77777777" w:rsidR="00FC034F" w:rsidRDefault="00FC034F" w:rsidP="00FC034F">
      <w:pPr>
        <w:rPr>
          <w:rFonts w:ascii="Verdana" w:hAnsi="Verdana" w:cs="Trebuchet MS"/>
          <w:b/>
          <w:bCs/>
        </w:rPr>
      </w:pPr>
      <w:r>
        <w:rPr>
          <w:rFonts w:ascii="Verdana" w:hAnsi="Verdana" w:cs="Trebuchet MS"/>
          <w:b/>
          <w:bCs/>
        </w:rPr>
        <w:t>General Instructions for Marking</w:t>
      </w:r>
    </w:p>
    <w:p w14:paraId="5732A295" w14:textId="77777777" w:rsidR="00FC034F" w:rsidRDefault="00FC034F" w:rsidP="00FC034F">
      <w:pPr>
        <w:rPr>
          <w:rFonts w:ascii="Verdana" w:hAnsi="Verdana" w:cs="Trebuchet MS"/>
          <w:b/>
          <w:bCs/>
        </w:rPr>
      </w:pPr>
    </w:p>
    <w:p w14:paraId="4C941EAC" w14:textId="77777777" w:rsidR="00FC034F" w:rsidRDefault="00FC034F" w:rsidP="00FC034F">
      <w:pPr>
        <w:numPr>
          <w:ilvl w:val="0"/>
          <w:numId w:val="3"/>
        </w:numPr>
        <w:spacing w:after="0" w:line="240" w:lineRule="auto"/>
        <w:jc w:val="both"/>
        <w:rPr>
          <w:rFonts w:ascii="Verdana" w:hAnsi="Verdana"/>
        </w:rPr>
      </w:pPr>
      <w:r>
        <w:rPr>
          <w:rFonts w:ascii="Verdana" w:hAnsi="Verdana"/>
        </w:rPr>
        <w:t>The total number of marks for the paper is 100</w:t>
      </w:r>
    </w:p>
    <w:p w14:paraId="69697F94" w14:textId="77777777" w:rsidR="00FC034F" w:rsidRDefault="00FC034F" w:rsidP="00FC034F">
      <w:pPr>
        <w:jc w:val="both"/>
        <w:rPr>
          <w:rFonts w:ascii="Verdana" w:hAnsi="Verdana"/>
        </w:rPr>
      </w:pPr>
    </w:p>
    <w:p w14:paraId="0F503B78" w14:textId="77777777" w:rsidR="00FC034F" w:rsidRDefault="00FC034F" w:rsidP="00FC034F">
      <w:pPr>
        <w:numPr>
          <w:ilvl w:val="0"/>
          <w:numId w:val="3"/>
        </w:numPr>
        <w:spacing w:after="0" w:line="240" w:lineRule="auto"/>
        <w:jc w:val="both"/>
        <w:rPr>
          <w:rFonts w:ascii="Verdana" w:hAnsi="Verdana"/>
        </w:rPr>
      </w:pPr>
      <w:r>
        <w:rPr>
          <w:rFonts w:ascii="Verdana" w:hAnsi="Verdana"/>
        </w:rPr>
        <w:t>These mark schemes use the following types of marks:</w:t>
      </w:r>
    </w:p>
    <w:p w14:paraId="140610E3" w14:textId="77777777" w:rsidR="00FC034F" w:rsidRDefault="00FC034F" w:rsidP="00FC034F">
      <w:pPr>
        <w:ind w:left="360"/>
        <w:jc w:val="both"/>
        <w:rPr>
          <w:rFonts w:ascii="Verdana" w:hAnsi="Verdana"/>
        </w:rPr>
      </w:pPr>
    </w:p>
    <w:p w14:paraId="47C280F9" w14:textId="77777777" w:rsidR="00FC034F" w:rsidRDefault="00FC034F" w:rsidP="00FC034F">
      <w:pPr>
        <w:numPr>
          <w:ilvl w:val="0"/>
          <w:numId w:val="5"/>
        </w:numPr>
        <w:tabs>
          <w:tab w:val="num" w:pos="1209"/>
        </w:tabs>
        <w:spacing w:after="0" w:line="240" w:lineRule="auto"/>
        <w:ind w:left="714" w:hanging="357"/>
        <w:jc w:val="both"/>
        <w:rPr>
          <w:rFonts w:ascii="Verdana" w:hAnsi="Verdana"/>
        </w:rPr>
      </w:pPr>
      <w:r>
        <w:rPr>
          <w:rFonts w:ascii="Verdana" w:hAnsi="Verdana"/>
          <w:b/>
        </w:rPr>
        <w:t>M</w:t>
      </w:r>
      <w:r>
        <w:rPr>
          <w:rFonts w:ascii="Verdana" w:hAnsi="Verdana"/>
        </w:rPr>
        <w:t xml:space="preserve"> marks: Method marks are awarded for ‘knowing a method and attempting to apply it’, unless otherwise indicated.</w:t>
      </w:r>
    </w:p>
    <w:p w14:paraId="0BDAA641" w14:textId="77777777" w:rsidR="00FC034F" w:rsidRDefault="00FC034F" w:rsidP="00FC034F">
      <w:pPr>
        <w:numPr>
          <w:ilvl w:val="0"/>
          <w:numId w:val="5"/>
        </w:numPr>
        <w:tabs>
          <w:tab w:val="num" w:pos="1209"/>
        </w:tabs>
        <w:spacing w:after="0" w:line="240" w:lineRule="auto"/>
        <w:ind w:left="714" w:hanging="357"/>
        <w:jc w:val="both"/>
        <w:rPr>
          <w:rFonts w:ascii="Verdana" w:hAnsi="Verdana"/>
        </w:rPr>
      </w:pPr>
      <w:r>
        <w:rPr>
          <w:rFonts w:ascii="Verdana" w:hAnsi="Verdana"/>
          <w:b/>
        </w:rPr>
        <w:t>A</w:t>
      </w:r>
      <w:r>
        <w:rPr>
          <w:rFonts w:ascii="Verdana" w:hAnsi="Verdana"/>
        </w:rPr>
        <w:t xml:space="preserve"> marks: Accuracy marks can only be awarded if the relevant method (M) marks have been earned.</w:t>
      </w:r>
    </w:p>
    <w:p w14:paraId="5E28BE43" w14:textId="77777777" w:rsidR="00FC034F" w:rsidRDefault="00FC034F" w:rsidP="00FC034F">
      <w:pPr>
        <w:numPr>
          <w:ilvl w:val="0"/>
          <w:numId w:val="5"/>
        </w:numPr>
        <w:tabs>
          <w:tab w:val="num" w:pos="1209"/>
        </w:tabs>
        <w:spacing w:after="0" w:line="360" w:lineRule="auto"/>
        <w:jc w:val="both"/>
        <w:rPr>
          <w:rFonts w:ascii="Verdana" w:hAnsi="Verdana"/>
        </w:rPr>
      </w:pPr>
      <w:r>
        <w:rPr>
          <w:rFonts w:ascii="Verdana" w:hAnsi="Verdana"/>
          <w:b/>
        </w:rPr>
        <w:t>B</w:t>
      </w:r>
      <w:r>
        <w:rPr>
          <w:rFonts w:ascii="Verdana" w:hAnsi="Verdana"/>
        </w:rPr>
        <w:t xml:space="preserve"> marks are unconditional accuracy marks (independent of M marks)</w:t>
      </w:r>
    </w:p>
    <w:p w14:paraId="5C180873" w14:textId="77777777" w:rsidR="00FC034F" w:rsidRDefault="00FC034F" w:rsidP="00FC034F">
      <w:pPr>
        <w:numPr>
          <w:ilvl w:val="0"/>
          <w:numId w:val="5"/>
        </w:numPr>
        <w:tabs>
          <w:tab w:val="num" w:pos="1209"/>
        </w:tabs>
        <w:spacing w:after="0" w:line="360" w:lineRule="auto"/>
        <w:jc w:val="both"/>
        <w:rPr>
          <w:rFonts w:ascii="Verdana" w:hAnsi="Verdana"/>
        </w:rPr>
      </w:pPr>
      <w:r>
        <w:rPr>
          <w:rFonts w:ascii="Verdana" w:hAnsi="Verdana"/>
        </w:rPr>
        <w:t>Marks should not be subdivided.</w:t>
      </w:r>
    </w:p>
    <w:p w14:paraId="21090423" w14:textId="77777777" w:rsidR="00FC034F" w:rsidRDefault="00FC034F" w:rsidP="00FC034F">
      <w:pPr>
        <w:jc w:val="both"/>
        <w:rPr>
          <w:rFonts w:ascii="Verdana" w:hAnsi="Verdana"/>
        </w:rPr>
      </w:pPr>
    </w:p>
    <w:p w14:paraId="71F07CD1" w14:textId="77777777" w:rsidR="00FC034F" w:rsidRDefault="00FC034F" w:rsidP="00FC034F">
      <w:pPr>
        <w:numPr>
          <w:ilvl w:val="0"/>
          <w:numId w:val="3"/>
        </w:numPr>
        <w:spacing w:after="0" w:line="240" w:lineRule="auto"/>
        <w:jc w:val="both"/>
        <w:rPr>
          <w:rFonts w:ascii="Verdana" w:hAnsi="Verdana"/>
        </w:rPr>
      </w:pPr>
      <w:r>
        <w:rPr>
          <w:rFonts w:ascii="Verdana" w:hAnsi="Verdana"/>
        </w:rPr>
        <w:t>Abbreviations</w:t>
      </w:r>
    </w:p>
    <w:p w14:paraId="31F1506B" w14:textId="77777777" w:rsidR="00FC034F" w:rsidRDefault="00FC034F" w:rsidP="00FC034F">
      <w:pPr>
        <w:jc w:val="both"/>
      </w:pPr>
    </w:p>
    <w:p w14:paraId="11A6E154" w14:textId="77777777" w:rsidR="00FC034F" w:rsidRDefault="00FC034F" w:rsidP="00FC034F">
      <w:pPr>
        <w:ind w:left="720"/>
        <w:jc w:val="both"/>
        <w:rPr>
          <w:rFonts w:ascii="Verdana" w:hAnsi="Verdana"/>
        </w:rPr>
      </w:pPr>
      <w:r>
        <w:rPr>
          <w:rFonts w:ascii="Verdana" w:hAnsi="Verdana"/>
        </w:rPr>
        <w:t xml:space="preserve">These are some of the traditional marking abbreviations that will appear in the mark schemes. </w:t>
      </w:r>
    </w:p>
    <w:p w14:paraId="4A1F1FCB" w14:textId="77777777" w:rsidR="00FC034F" w:rsidRDefault="00FC034F" w:rsidP="00FC034F">
      <w:pPr>
        <w:jc w:val="both"/>
        <w:rPr>
          <w:rFonts w:ascii="Verdana" w:hAnsi="Verdana"/>
        </w:rPr>
      </w:pPr>
    </w:p>
    <w:p w14:paraId="27138524" w14:textId="77777777" w:rsidR="00FC034F" w:rsidRDefault="00FC034F" w:rsidP="00FC034F">
      <w:pPr>
        <w:numPr>
          <w:ilvl w:val="0"/>
          <w:numId w:val="4"/>
        </w:numPr>
        <w:spacing w:before="120" w:after="0" w:line="240" w:lineRule="auto"/>
        <w:jc w:val="both"/>
        <w:rPr>
          <w:rFonts w:ascii="Verdana" w:hAnsi="Verdana"/>
        </w:rPr>
      </w:pPr>
      <w:r w:rsidRPr="00073CE8">
        <w:rPr>
          <w:rFonts w:ascii="Verdana" w:hAnsi="Verdana"/>
          <w:b/>
        </w:rPr>
        <w:t>bod</w:t>
      </w:r>
      <w:r>
        <w:rPr>
          <w:rFonts w:ascii="Verdana" w:hAnsi="Verdana"/>
        </w:rPr>
        <w:t xml:space="preserve"> – benefit of doubt</w:t>
      </w:r>
    </w:p>
    <w:p w14:paraId="32E77A1D" w14:textId="77777777" w:rsidR="00FC034F" w:rsidRDefault="00FC034F" w:rsidP="00FC034F">
      <w:pPr>
        <w:numPr>
          <w:ilvl w:val="0"/>
          <w:numId w:val="4"/>
        </w:numPr>
        <w:spacing w:before="120" w:after="0" w:line="240" w:lineRule="auto"/>
        <w:rPr>
          <w:rFonts w:ascii="Verdana" w:hAnsi="Verdana"/>
        </w:rPr>
      </w:pPr>
      <w:proofErr w:type="spellStart"/>
      <w:r w:rsidRPr="00073CE8">
        <w:rPr>
          <w:rFonts w:ascii="Verdana" w:hAnsi="Verdana"/>
          <w:b/>
        </w:rPr>
        <w:t>ft</w:t>
      </w:r>
      <w:proofErr w:type="spellEnd"/>
      <w:r>
        <w:rPr>
          <w:rFonts w:ascii="Verdana" w:hAnsi="Verdana"/>
        </w:rPr>
        <w:t xml:space="preserve"> – follow through</w:t>
      </w:r>
    </w:p>
    <w:p w14:paraId="754481AD" w14:textId="67F835D6" w:rsidR="00FC034F" w:rsidRDefault="00FC034F" w:rsidP="00FC034F">
      <w:pPr>
        <w:numPr>
          <w:ilvl w:val="0"/>
          <w:numId w:val="4"/>
        </w:numPr>
        <w:spacing w:before="120" w:after="0" w:line="240" w:lineRule="auto"/>
        <w:rPr>
          <w:rFonts w:ascii="Verdana" w:hAnsi="Verdana"/>
        </w:rPr>
      </w:pPr>
      <w:r>
        <w:rPr>
          <w:noProof/>
          <w:lang w:eastAsia="en-GB"/>
        </w:rPr>
        <mc:AlternateContent>
          <mc:Choice Requires="wpg">
            <w:drawing>
              <wp:anchor distT="0" distB="0" distL="114300" distR="114300" simplePos="0" relativeHeight="251659264" behindDoc="0" locked="0" layoutInCell="1" allowOverlap="1" wp14:anchorId="3F9BCFBD" wp14:editId="5C0286BF">
                <wp:simplePos x="0" y="0"/>
                <wp:positionH relativeFrom="column">
                  <wp:posOffset>1536700</wp:posOffset>
                </wp:positionH>
                <wp:positionV relativeFrom="paragraph">
                  <wp:posOffset>56515</wp:posOffset>
                </wp:positionV>
                <wp:extent cx="90805" cy="195580"/>
                <wp:effectExtent l="0" t="0" r="23495" b="330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195580"/>
                          <a:chOff x="1433" y="1223"/>
                          <a:chExt cx="600" cy="458"/>
                        </a:xfrm>
                      </wpg:grpSpPr>
                      <wps:wsp>
                        <wps:cNvPr id="13" name="Line 1662"/>
                        <wps:cNvCnPr>
                          <a:cxnSpLocks noChangeShapeType="1"/>
                        </wps:cNvCnPr>
                        <wps:spPr bwMode="auto">
                          <a:xfrm flipV="1">
                            <a:off x="1433" y="1490"/>
                            <a:ext cx="95" cy="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663"/>
                        <wps:cNvCnPr>
                          <a:cxnSpLocks noChangeShapeType="1"/>
                        </wps:cNvCnPr>
                        <wps:spPr bwMode="auto">
                          <a:xfrm>
                            <a:off x="1528" y="1490"/>
                            <a:ext cx="156" cy="1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664"/>
                        <wps:cNvCnPr>
                          <a:cxnSpLocks noChangeShapeType="1"/>
                        </wps:cNvCnPr>
                        <wps:spPr bwMode="auto">
                          <a:xfrm flipV="1">
                            <a:off x="1684" y="1223"/>
                            <a:ext cx="234" cy="45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65"/>
                        <wps:cNvCnPr>
                          <a:cxnSpLocks noChangeShapeType="1"/>
                        </wps:cNvCnPr>
                        <wps:spPr bwMode="auto">
                          <a:xfrm>
                            <a:off x="1918" y="1223"/>
                            <a:ext cx="115" cy="1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5DEF16" id="Group 12" o:spid="_x0000_s1026" style="position:absolute;margin-left:121pt;margin-top:4.45pt;width:7.15pt;height:15.4pt;z-index:251659264" coordorigin="1433,1223" coordsize="60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">
                <v:line id="Line 1662" o:spid="_x0000_s1027" style="position:absolute;flip:y;visibility:visible;mso-wrap-style:square" from="1433,1490" to="1528,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26svgAAANsAAAAPAAAAZHJzL2Rvd25yZXYueG1sRE9Ni8Iw&#10;EL0v+B/CCHtbUx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J5Hbqy+AAAA2wAAAA8AAAAAAAAA&#10;AAAAAAAABwIAAGRycy9kb3ducmV2LnhtbFBLBQYAAAAAAwADALcAAADyAgAAAAA=&#10;" strokeweight=".5pt"/>
                <v:line id="Line 1663" o:spid="_x0000_s1028" style="position:absolute;visibility:visible;mso-wrap-style:square" from="1528,1490" to="1684,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1664" o:spid="_x0000_s1029" style="position:absolute;flip:y;visibility:visible;mso-wrap-style:square" from="1684,1223" to="1918,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" strokeweight=".5pt"/>
                <v:line id="Line 1665" o:spid="_x0000_s1030" style="position:absolute;visibility:visible;mso-wrap-style:square" from="1918,1223" to="2033,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group>
            </w:pict>
          </mc:Fallback>
        </mc:AlternateContent>
      </w:r>
      <w:r>
        <w:rPr>
          <w:rFonts w:ascii="Verdana" w:hAnsi="Verdana"/>
        </w:rPr>
        <w:t xml:space="preserve">the symbol     will be used for correct </w:t>
      </w:r>
      <w:proofErr w:type="spellStart"/>
      <w:r>
        <w:rPr>
          <w:rFonts w:ascii="Verdana" w:hAnsi="Verdana"/>
        </w:rPr>
        <w:t>ft</w:t>
      </w:r>
      <w:proofErr w:type="spellEnd"/>
    </w:p>
    <w:p w14:paraId="602FAD33" w14:textId="77777777" w:rsidR="00FC034F" w:rsidRDefault="00FC034F" w:rsidP="00FC034F">
      <w:pPr>
        <w:numPr>
          <w:ilvl w:val="0"/>
          <w:numId w:val="4"/>
        </w:numPr>
        <w:spacing w:before="120" w:after="0" w:line="240" w:lineRule="auto"/>
        <w:rPr>
          <w:rFonts w:ascii="Verdana" w:hAnsi="Verdana"/>
        </w:rPr>
      </w:pPr>
      <w:proofErr w:type="spellStart"/>
      <w:r w:rsidRPr="00073CE8">
        <w:rPr>
          <w:rFonts w:ascii="Verdana" w:hAnsi="Verdana"/>
          <w:b/>
        </w:rPr>
        <w:t>cao</w:t>
      </w:r>
      <w:proofErr w:type="spellEnd"/>
      <w:r>
        <w:rPr>
          <w:rFonts w:ascii="Verdana" w:hAnsi="Verdana"/>
        </w:rPr>
        <w:t xml:space="preserve"> – correct answer only </w:t>
      </w:r>
    </w:p>
    <w:p w14:paraId="20147856" w14:textId="77777777" w:rsidR="00FC034F" w:rsidRDefault="00FC034F" w:rsidP="00FC034F">
      <w:pPr>
        <w:numPr>
          <w:ilvl w:val="0"/>
          <w:numId w:val="4"/>
        </w:numPr>
        <w:spacing w:before="120" w:after="0" w:line="240" w:lineRule="auto"/>
        <w:rPr>
          <w:rFonts w:ascii="Verdana" w:hAnsi="Verdana"/>
        </w:rPr>
      </w:pPr>
      <w:proofErr w:type="spellStart"/>
      <w:r w:rsidRPr="00073CE8">
        <w:rPr>
          <w:rFonts w:ascii="Verdana" w:hAnsi="Verdana"/>
          <w:b/>
        </w:rPr>
        <w:t>cso</w:t>
      </w:r>
      <w:proofErr w:type="spellEnd"/>
      <w:r>
        <w:rPr>
          <w:rFonts w:ascii="Verdana" w:hAnsi="Verdana"/>
        </w:rPr>
        <w:t xml:space="preserve"> - correct solution only. There must be no errors in this part of the question to obtain this mark</w:t>
      </w:r>
    </w:p>
    <w:p w14:paraId="4C5949EB" w14:textId="77777777" w:rsidR="00FC034F" w:rsidRDefault="00FC034F" w:rsidP="00FC034F">
      <w:pPr>
        <w:numPr>
          <w:ilvl w:val="0"/>
          <w:numId w:val="4"/>
        </w:numPr>
        <w:spacing w:before="120" w:after="0" w:line="240" w:lineRule="auto"/>
        <w:rPr>
          <w:rFonts w:ascii="Verdana" w:hAnsi="Verdana"/>
        </w:rPr>
      </w:pPr>
      <w:proofErr w:type="spellStart"/>
      <w:r w:rsidRPr="00073CE8">
        <w:rPr>
          <w:rFonts w:ascii="Verdana" w:hAnsi="Verdana"/>
          <w:b/>
        </w:rPr>
        <w:t>isw</w:t>
      </w:r>
      <w:proofErr w:type="spellEnd"/>
      <w:r>
        <w:rPr>
          <w:rFonts w:ascii="Verdana" w:hAnsi="Verdana"/>
        </w:rPr>
        <w:t xml:space="preserve"> – ignore subsequent working</w:t>
      </w:r>
    </w:p>
    <w:p w14:paraId="18758B93" w14:textId="77777777" w:rsidR="00FC034F" w:rsidRDefault="00FC034F" w:rsidP="00FC034F">
      <w:pPr>
        <w:numPr>
          <w:ilvl w:val="0"/>
          <w:numId w:val="4"/>
        </w:numPr>
        <w:spacing w:before="120" w:after="0" w:line="240" w:lineRule="auto"/>
        <w:rPr>
          <w:rFonts w:ascii="Verdana" w:hAnsi="Verdana"/>
        </w:rPr>
      </w:pPr>
      <w:proofErr w:type="spellStart"/>
      <w:r w:rsidRPr="00073CE8">
        <w:rPr>
          <w:rFonts w:ascii="Verdana" w:hAnsi="Verdana"/>
          <w:b/>
        </w:rPr>
        <w:t>awrt</w:t>
      </w:r>
      <w:proofErr w:type="spellEnd"/>
      <w:r>
        <w:rPr>
          <w:rFonts w:ascii="Verdana" w:hAnsi="Verdana"/>
        </w:rPr>
        <w:t xml:space="preserve"> – answers which round to</w:t>
      </w:r>
    </w:p>
    <w:p w14:paraId="707839A7" w14:textId="77777777" w:rsidR="00FC034F" w:rsidRDefault="00FC034F" w:rsidP="00FC034F">
      <w:pPr>
        <w:numPr>
          <w:ilvl w:val="0"/>
          <w:numId w:val="4"/>
        </w:numPr>
        <w:spacing w:before="120" w:after="0" w:line="240" w:lineRule="auto"/>
        <w:rPr>
          <w:rFonts w:ascii="Verdana" w:hAnsi="Verdana"/>
        </w:rPr>
      </w:pPr>
      <w:r w:rsidRPr="00073CE8">
        <w:rPr>
          <w:rFonts w:ascii="Verdana" w:hAnsi="Verdana"/>
          <w:b/>
        </w:rPr>
        <w:t>SC</w:t>
      </w:r>
      <w:r>
        <w:rPr>
          <w:rFonts w:ascii="Verdana" w:hAnsi="Verdana"/>
        </w:rPr>
        <w:t>: special case</w:t>
      </w:r>
    </w:p>
    <w:p w14:paraId="4F489ECC" w14:textId="77777777" w:rsidR="00FC034F" w:rsidRDefault="00FC034F" w:rsidP="00FC034F">
      <w:pPr>
        <w:numPr>
          <w:ilvl w:val="0"/>
          <w:numId w:val="4"/>
        </w:numPr>
        <w:spacing w:before="120" w:after="0" w:line="240" w:lineRule="auto"/>
        <w:rPr>
          <w:rFonts w:ascii="Verdana" w:hAnsi="Verdana"/>
        </w:rPr>
      </w:pPr>
      <w:proofErr w:type="spellStart"/>
      <w:r w:rsidRPr="00073CE8">
        <w:rPr>
          <w:rFonts w:ascii="Verdana" w:hAnsi="Verdana"/>
          <w:b/>
        </w:rPr>
        <w:t>o.e</w:t>
      </w:r>
      <w:proofErr w:type="spellEnd"/>
      <w:r w:rsidRPr="00073CE8">
        <w:rPr>
          <w:rFonts w:ascii="Verdana" w:hAnsi="Verdana"/>
          <w:b/>
        </w:rPr>
        <w:t>.</w:t>
      </w:r>
      <w:r>
        <w:rPr>
          <w:rFonts w:ascii="Verdana" w:hAnsi="Verdana"/>
        </w:rPr>
        <w:t xml:space="preserve"> – or equivalent (and appropriate)</w:t>
      </w:r>
    </w:p>
    <w:p w14:paraId="3000DDF0" w14:textId="77777777" w:rsidR="00FC034F" w:rsidRDefault="00FC034F" w:rsidP="00FC034F">
      <w:pPr>
        <w:numPr>
          <w:ilvl w:val="0"/>
          <w:numId w:val="4"/>
        </w:numPr>
        <w:spacing w:before="120" w:after="0" w:line="240" w:lineRule="auto"/>
        <w:rPr>
          <w:rFonts w:ascii="Verdana" w:hAnsi="Verdana"/>
        </w:rPr>
      </w:pPr>
      <w:r w:rsidRPr="00073CE8">
        <w:rPr>
          <w:rFonts w:ascii="Verdana" w:hAnsi="Verdana"/>
          <w:b/>
        </w:rPr>
        <w:t>d</w:t>
      </w:r>
      <w:r>
        <w:rPr>
          <w:rFonts w:ascii="Verdana" w:hAnsi="Verdana"/>
          <w:b/>
        </w:rPr>
        <w:t xml:space="preserve"> </w:t>
      </w:r>
      <w:r w:rsidRPr="00073CE8">
        <w:rPr>
          <w:rFonts w:ascii="Verdana" w:hAnsi="Verdana"/>
        </w:rPr>
        <w:t>o</w:t>
      </w:r>
      <w:r>
        <w:rPr>
          <w:rFonts w:ascii="Verdana" w:hAnsi="Verdana"/>
        </w:rPr>
        <w:t xml:space="preserve">r </w:t>
      </w:r>
      <w:r w:rsidRPr="00073CE8">
        <w:rPr>
          <w:rFonts w:ascii="Verdana" w:hAnsi="Verdana"/>
          <w:b/>
        </w:rPr>
        <w:t>dep</w:t>
      </w:r>
      <w:r>
        <w:rPr>
          <w:rFonts w:ascii="Verdana" w:hAnsi="Verdana"/>
        </w:rPr>
        <w:t xml:space="preserve"> – dependent</w:t>
      </w:r>
    </w:p>
    <w:p w14:paraId="2C4F1442" w14:textId="77777777" w:rsidR="00FC034F" w:rsidRDefault="00FC034F" w:rsidP="00FC034F">
      <w:pPr>
        <w:numPr>
          <w:ilvl w:val="0"/>
          <w:numId w:val="4"/>
        </w:numPr>
        <w:spacing w:before="120" w:after="0" w:line="240" w:lineRule="auto"/>
        <w:rPr>
          <w:rFonts w:ascii="Verdana" w:hAnsi="Verdana"/>
        </w:rPr>
      </w:pPr>
      <w:proofErr w:type="spellStart"/>
      <w:r w:rsidRPr="00073CE8">
        <w:rPr>
          <w:rFonts w:ascii="Verdana" w:hAnsi="Verdana"/>
          <w:b/>
        </w:rPr>
        <w:t>indep</w:t>
      </w:r>
      <w:proofErr w:type="spellEnd"/>
      <w:r>
        <w:rPr>
          <w:rFonts w:ascii="Verdana" w:hAnsi="Verdana"/>
        </w:rPr>
        <w:t xml:space="preserve"> – independent</w:t>
      </w:r>
    </w:p>
    <w:p w14:paraId="70C8FA2C" w14:textId="77777777" w:rsidR="00FC034F" w:rsidRDefault="00FC034F" w:rsidP="00FC034F">
      <w:pPr>
        <w:pStyle w:val="Title"/>
        <w:numPr>
          <w:ilvl w:val="0"/>
          <w:numId w:val="4"/>
        </w:numPr>
        <w:spacing w:before="120"/>
        <w:ind w:left="1077" w:hanging="357"/>
        <w:jc w:val="left"/>
        <w:rPr>
          <w:rFonts w:ascii="Verdana" w:hAnsi="Verdana"/>
          <w:b w:val="0"/>
          <w:sz w:val="22"/>
          <w:szCs w:val="22"/>
        </w:rPr>
      </w:pPr>
      <w:proofErr w:type="spellStart"/>
      <w:r w:rsidRPr="00073CE8">
        <w:rPr>
          <w:rFonts w:ascii="Verdana" w:hAnsi="Verdana"/>
          <w:sz w:val="22"/>
          <w:szCs w:val="22"/>
        </w:rPr>
        <w:t>dp</w:t>
      </w:r>
      <w:proofErr w:type="spellEnd"/>
      <w:r>
        <w:rPr>
          <w:rFonts w:ascii="Verdana" w:hAnsi="Verdana"/>
          <w:b w:val="0"/>
          <w:sz w:val="22"/>
          <w:szCs w:val="22"/>
        </w:rPr>
        <w:tab/>
        <w:t>decimal places</w:t>
      </w:r>
    </w:p>
    <w:p w14:paraId="69324DC9" w14:textId="77777777" w:rsidR="00FC034F" w:rsidRDefault="00FC034F" w:rsidP="00FC034F">
      <w:pPr>
        <w:pStyle w:val="Title"/>
        <w:numPr>
          <w:ilvl w:val="0"/>
          <w:numId w:val="4"/>
        </w:numPr>
        <w:spacing w:before="120"/>
        <w:ind w:left="1077" w:hanging="357"/>
        <w:jc w:val="left"/>
        <w:rPr>
          <w:rFonts w:ascii="Verdana" w:hAnsi="Verdana"/>
          <w:b w:val="0"/>
          <w:sz w:val="22"/>
          <w:szCs w:val="22"/>
        </w:rPr>
      </w:pPr>
      <w:r w:rsidRPr="00073CE8">
        <w:rPr>
          <w:rFonts w:ascii="Verdana" w:hAnsi="Verdana"/>
          <w:sz w:val="22"/>
          <w:szCs w:val="22"/>
        </w:rPr>
        <w:t>sf</w:t>
      </w:r>
      <w:r>
        <w:rPr>
          <w:rFonts w:ascii="Verdana" w:hAnsi="Verdana"/>
          <w:b w:val="0"/>
          <w:sz w:val="22"/>
          <w:szCs w:val="22"/>
        </w:rPr>
        <w:tab/>
        <w:t>significant figures</w:t>
      </w:r>
    </w:p>
    <w:p w14:paraId="49DF1620" w14:textId="77777777" w:rsidR="00FC034F" w:rsidRDefault="00FC034F" w:rsidP="00FC034F">
      <w:pPr>
        <w:numPr>
          <w:ilvl w:val="0"/>
          <w:numId w:val="4"/>
        </w:numPr>
        <w:spacing w:before="120" w:after="0" w:line="240" w:lineRule="auto"/>
        <w:ind w:hanging="357"/>
        <w:rPr>
          <w:rFonts w:ascii="Verdana" w:hAnsi="Verdana"/>
        </w:rPr>
      </w:pPr>
      <w:r>
        <w:rPr>
          <w:rFonts w:ascii="Verdana" w:hAnsi="Verdana"/>
        </w:rPr>
        <w:sym w:font="Wingdings 2" w:char="F0DD"/>
      </w:r>
      <w:r>
        <w:rPr>
          <w:rFonts w:ascii="Verdana" w:hAnsi="Verdana"/>
        </w:rPr>
        <w:tab/>
        <w:t>The answer is printed on the paper  or ag- answer given</w:t>
      </w:r>
    </w:p>
    <w:p w14:paraId="0E609801" w14:textId="77777777" w:rsidR="00FC034F" w:rsidRPr="00073CE8" w:rsidRDefault="00FC034F" w:rsidP="00FC034F">
      <w:pPr>
        <w:spacing w:before="120"/>
        <w:ind w:left="1080"/>
        <w:rPr>
          <w:rFonts w:ascii="Verdana" w:hAnsi="Verdana"/>
        </w:rPr>
      </w:pPr>
    </w:p>
    <w:p w14:paraId="2AB411B1" w14:textId="77777777" w:rsidR="00FC034F" w:rsidRDefault="00FC034F" w:rsidP="00FC034F">
      <w:pPr>
        <w:pStyle w:val="BodyTextIndent"/>
        <w:numPr>
          <w:ilvl w:val="0"/>
          <w:numId w:val="6"/>
        </w:numPr>
        <w:spacing w:before="120"/>
        <w:rPr>
          <w:rFonts w:ascii="Verdana" w:hAnsi="Verdana"/>
          <w:sz w:val="22"/>
          <w:szCs w:val="22"/>
        </w:rPr>
      </w:pPr>
      <w:r>
        <w:rPr>
          <w:rFonts w:ascii="Verdana" w:hAnsi="Verdana"/>
          <w:sz w:val="22"/>
          <w:szCs w:val="22"/>
        </w:rPr>
        <w:t xml:space="preserve">All M marks are follow through. </w:t>
      </w:r>
    </w:p>
    <w:p w14:paraId="59177709" w14:textId="77777777" w:rsidR="00FC034F" w:rsidRDefault="00FC034F" w:rsidP="00FC034F">
      <w:pPr>
        <w:pStyle w:val="BodyTextIndent"/>
        <w:spacing w:before="120"/>
        <w:ind w:left="720" w:firstLine="0"/>
        <w:rPr>
          <w:rFonts w:ascii="Verdana" w:hAnsi="Verdana"/>
          <w:sz w:val="22"/>
          <w:szCs w:val="22"/>
        </w:rPr>
      </w:pPr>
      <w:r>
        <w:rPr>
          <w:rFonts w:ascii="Verdana" w:hAnsi="Verdana"/>
          <w:sz w:val="22"/>
          <w:szCs w:val="22"/>
        </w:rPr>
        <w:t>A marks are ‘correct answer only’ (</w:t>
      </w:r>
      <w:proofErr w:type="spellStart"/>
      <w:r>
        <w:rPr>
          <w:rFonts w:ascii="Verdana" w:hAnsi="Verdana"/>
          <w:sz w:val="22"/>
          <w:szCs w:val="22"/>
        </w:rPr>
        <w:t>cao</w:t>
      </w:r>
      <w:proofErr w:type="spellEnd"/>
      <w:r>
        <w:rPr>
          <w:rFonts w:ascii="Verdana" w:hAnsi="Verdana"/>
          <w:sz w:val="22"/>
          <w:szCs w:val="22"/>
        </w:rPr>
        <w:t xml:space="preserve">.), unless shown, for example, as A1 </w:t>
      </w:r>
      <w:proofErr w:type="spellStart"/>
      <w:r>
        <w:rPr>
          <w:rFonts w:ascii="Verdana" w:hAnsi="Verdana"/>
          <w:sz w:val="22"/>
          <w:szCs w:val="22"/>
        </w:rPr>
        <w:t>ft</w:t>
      </w:r>
      <w:proofErr w:type="spellEnd"/>
      <w:r>
        <w:rPr>
          <w:rFonts w:ascii="Verdana" w:hAnsi="Verdana"/>
          <w:sz w:val="22"/>
          <w:szCs w:val="22"/>
        </w:rPr>
        <w:t xml:space="preserve"> to indicate that previous wrong working is to be followed through. After a misread however, the subsequent A marks affected are treated as A </w:t>
      </w:r>
      <w:proofErr w:type="spellStart"/>
      <w:r>
        <w:rPr>
          <w:rFonts w:ascii="Verdana" w:hAnsi="Verdana"/>
          <w:sz w:val="22"/>
          <w:szCs w:val="22"/>
        </w:rPr>
        <w:t>ft</w:t>
      </w:r>
      <w:proofErr w:type="spellEnd"/>
      <w:r>
        <w:rPr>
          <w:rFonts w:ascii="Verdana" w:hAnsi="Verdana"/>
          <w:sz w:val="22"/>
          <w:szCs w:val="22"/>
        </w:rPr>
        <w:t xml:space="preserve">, but answers that don’t logically make sense e.g. if an answer given for a probability is &gt;1 or &lt;0, should never be awarded A marks. </w:t>
      </w:r>
    </w:p>
    <w:p w14:paraId="743E75E6" w14:textId="77777777" w:rsidR="00FC034F" w:rsidRDefault="00FC034F" w:rsidP="00FC034F">
      <w:pPr>
        <w:pStyle w:val="BodyTextIndent"/>
        <w:spacing w:before="120"/>
        <w:ind w:firstLine="0"/>
        <w:rPr>
          <w:rFonts w:ascii="Verdana" w:hAnsi="Verdana"/>
          <w:sz w:val="22"/>
          <w:szCs w:val="22"/>
        </w:rPr>
      </w:pPr>
    </w:p>
    <w:p w14:paraId="1B3DEC65" w14:textId="77777777" w:rsidR="00FC034F" w:rsidRDefault="00FC034F" w:rsidP="00FC034F">
      <w:pPr>
        <w:pStyle w:val="BodyTextIndent"/>
        <w:spacing w:before="120"/>
        <w:ind w:firstLine="0"/>
        <w:rPr>
          <w:rFonts w:ascii="Verdana" w:hAnsi="Verdana"/>
          <w:sz w:val="22"/>
          <w:szCs w:val="22"/>
        </w:rPr>
      </w:pPr>
    </w:p>
    <w:p w14:paraId="31A2B1A3" w14:textId="77777777" w:rsidR="00FC034F" w:rsidRDefault="00FC034F" w:rsidP="00FC034F">
      <w:pPr>
        <w:ind w:left="360"/>
        <w:jc w:val="both"/>
        <w:rPr>
          <w:rFonts w:ascii="Verdana" w:hAnsi="Verdana"/>
        </w:rPr>
      </w:pPr>
    </w:p>
    <w:p w14:paraId="498596FA" w14:textId="77777777" w:rsidR="00FC034F" w:rsidRDefault="00FC034F" w:rsidP="00FC034F">
      <w:pPr>
        <w:numPr>
          <w:ilvl w:val="0"/>
          <w:numId w:val="6"/>
        </w:numPr>
        <w:spacing w:after="0" w:line="240" w:lineRule="auto"/>
        <w:jc w:val="both"/>
        <w:rPr>
          <w:rFonts w:ascii="Verdana" w:hAnsi="Verdana"/>
        </w:rPr>
      </w:pPr>
      <w:r>
        <w:rPr>
          <w:rFonts w:ascii="Verdana" w:hAnsi="Verdana"/>
        </w:rPr>
        <w:t xml:space="preserve">For misreading which does not alter the character of a question or materially simplify it, deduct two from any A or B marks gained, in that part of the question affected. </w:t>
      </w:r>
    </w:p>
    <w:p w14:paraId="24FDC9B7" w14:textId="77777777" w:rsidR="00FC034F" w:rsidRDefault="00FC034F" w:rsidP="00FC034F">
      <w:pPr>
        <w:jc w:val="both"/>
        <w:rPr>
          <w:rFonts w:ascii="Verdana" w:hAnsi="Verdana"/>
        </w:rPr>
      </w:pPr>
    </w:p>
    <w:p w14:paraId="3730439A" w14:textId="77777777" w:rsidR="00FC034F" w:rsidRDefault="00FC034F" w:rsidP="00FC034F">
      <w:pPr>
        <w:pStyle w:val="BodyTextIndent"/>
        <w:numPr>
          <w:ilvl w:val="0"/>
          <w:numId w:val="6"/>
        </w:numPr>
        <w:jc w:val="both"/>
        <w:rPr>
          <w:rFonts w:ascii="Verdana" w:hAnsi="Verdana"/>
          <w:sz w:val="22"/>
          <w:szCs w:val="22"/>
        </w:rPr>
      </w:pPr>
      <w:r>
        <w:rPr>
          <w:rFonts w:ascii="Verdana" w:hAnsi="Verdana"/>
          <w:sz w:val="22"/>
          <w:szCs w:val="22"/>
        </w:rPr>
        <w:t xml:space="preserve">Where a candidate has made multiple responses </w:t>
      </w:r>
      <w:r w:rsidRPr="004D382C">
        <w:rPr>
          <w:rFonts w:ascii="Verdana" w:hAnsi="Verdana"/>
          <w:sz w:val="22"/>
          <w:szCs w:val="22"/>
          <w:u w:val="single"/>
        </w:rPr>
        <w:t>and indicates which response they wish to submit</w:t>
      </w:r>
      <w:r>
        <w:rPr>
          <w:rFonts w:ascii="Verdana" w:hAnsi="Verdana"/>
          <w:sz w:val="22"/>
          <w:szCs w:val="22"/>
        </w:rPr>
        <w:t xml:space="preserve">, examiners should mark this response. </w:t>
      </w:r>
    </w:p>
    <w:p w14:paraId="519E47C8" w14:textId="77777777" w:rsidR="00FC034F" w:rsidRPr="00073CE8" w:rsidRDefault="00FC034F" w:rsidP="00FC034F">
      <w:pPr>
        <w:pStyle w:val="BodyTextIndent"/>
        <w:ind w:left="720" w:firstLine="0"/>
        <w:jc w:val="both"/>
        <w:rPr>
          <w:rFonts w:ascii="Verdana" w:hAnsi="Verdana"/>
          <w:sz w:val="22"/>
          <w:szCs w:val="22"/>
        </w:rPr>
      </w:pPr>
      <w:r>
        <w:rPr>
          <w:rFonts w:ascii="Verdana" w:hAnsi="Verdana"/>
          <w:sz w:val="22"/>
          <w:szCs w:val="22"/>
        </w:rPr>
        <w:t xml:space="preserve">If there are several attempts at a question </w:t>
      </w:r>
      <w:r w:rsidRPr="004D382C">
        <w:rPr>
          <w:rFonts w:ascii="Verdana" w:hAnsi="Verdana"/>
          <w:sz w:val="22"/>
          <w:szCs w:val="22"/>
          <w:u w:val="single"/>
        </w:rPr>
        <w:t>which have not been crossed out</w:t>
      </w:r>
      <w:r>
        <w:rPr>
          <w:rFonts w:ascii="Verdana" w:hAnsi="Verdana"/>
          <w:sz w:val="22"/>
          <w:szCs w:val="22"/>
        </w:rPr>
        <w:t xml:space="preserve">, examiners should mark the final answer which is the answer that is the </w:t>
      </w:r>
      <w:r w:rsidRPr="004D382C">
        <w:rPr>
          <w:rFonts w:ascii="Verdana" w:hAnsi="Verdana"/>
          <w:sz w:val="22"/>
          <w:szCs w:val="22"/>
          <w:u w:val="single"/>
        </w:rPr>
        <w:t>most complete</w:t>
      </w:r>
      <w:r>
        <w:rPr>
          <w:rFonts w:ascii="Verdana" w:hAnsi="Verdana"/>
          <w:sz w:val="22"/>
          <w:szCs w:val="22"/>
        </w:rPr>
        <w:t xml:space="preserve">. </w:t>
      </w:r>
    </w:p>
    <w:p w14:paraId="40349F85" w14:textId="77777777" w:rsidR="00FC034F" w:rsidRDefault="00FC034F" w:rsidP="00FC034F">
      <w:pPr>
        <w:jc w:val="both"/>
        <w:rPr>
          <w:rFonts w:ascii="Verdana" w:hAnsi="Verdana"/>
        </w:rPr>
      </w:pPr>
    </w:p>
    <w:p w14:paraId="3DD87F51" w14:textId="77777777" w:rsidR="00FC034F" w:rsidRDefault="00FC034F" w:rsidP="00FC034F">
      <w:pPr>
        <w:numPr>
          <w:ilvl w:val="0"/>
          <w:numId w:val="6"/>
        </w:numPr>
        <w:spacing w:after="0" w:line="240" w:lineRule="auto"/>
        <w:rPr>
          <w:rFonts w:ascii="Verdana" w:hAnsi="Verdana"/>
        </w:rPr>
      </w:pPr>
      <w:r w:rsidRPr="002469DE">
        <w:rPr>
          <w:rFonts w:ascii="Verdana" w:hAnsi="Verdana"/>
        </w:rPr>
        <w:t>Ignore wrong working or incorrect statements following a correct answer.</w:t>
      </w:r>
    </w:p>
    <w:p w14:paraId="359923A3" w14:textId="77777777" w:rsidR="00FC034F" w:rsidRDefault="00FC034F" w:rsidP="00FC034F">
      <w:pPr>
        <w:ind w:left="720"/>
        <w:rPr>
          <w:rFonts w:ascii="Verdana" w:hAnsi="Verdana"/>
        </w:rPr>
      </w:pPr>
    </w:p>
    <w:p w14:paraId="4EF8FC8E" w14:textId="5B4D839C" w:rsidR="00FC034F" w:rsidRDefault="00FC034F" w:rsidP="00FC034F">
      <w:pPr>
        <w:numPr>
          <w:ilvl w:val="0"/>
          <w:numId w:val="6"/>
        </w:numPr>
        <w:spacing w:after="0" w:line="240" w:lineRule="auto"/>
        <w:rPr>
          <w:rFonts w:ascii="Verdana" w:hAnsi="Verdana"/>
        </w:rPr>
      </w:pPr>
      <w:r>
        <w:rPr>
          <w:rFonts w:ascii="Verdana" w:hAnsi="Verdana"/>
        </w:rPr>
        <w:t xml:space="preserve">Mark schemes will firstly show the solution judged to be the most common response expected from candidates. Where appropriate, alternatives answers are provided in the notes. If examiners are not sure if an answer is acceptable, they will check the mark scheme to see if an alternative answer is given for the method used. If no such alternative answer is provided but the response is deemed to be valid, examiners must escalate the response for a senior examiner to review.  </w:t>
      </w:r>
    </w:p>
    <w:p w14:paraId="7EB79D6A" w14:textId="77777777" w:rsidR="00FC034F" w:rsidRDefault="00FC034F" w:rsidP="00FC034F">
      <w:pPr>
        <w:pStyle w:val="ListParagraph"/>
        <w:rPr>
          <w:rFonts w:ascii="Verdana" w:hAnsi="Verdana"/>
        </w:rPr>
      </w:pPr>
    </w:p>
    <w:p w14:paraId="47BED329" w14:textId="651EDD52" w:rsidR="00FC034F" w:rsidRDefault="00FC034F" w:rsidP="00FC034F">
      <w:pPr>
        <w:spacing w:after="0" w:line="240" w:lineRule="auto"/>
        <w:rPr>
          <w:rFonts w:ascii="Verdana" w:hAnsi="Verdana"/>
        </w:rPr>
      </w:pPr>
    </w:p>
    <w:p w14:paraId="6C1D8FB1" w14:textId="451E71A3" w:rsidR="00FC034F" w:rsidRDefault="00FC034F" w:rsidP="00FC034F">
      <w:pPr>
        <w:spacing w:after="0" w:line="240" w:lineRule="auto"/>
        <w:rPr>
          <w:rFonts w:ascii="Verdana" w:hAnsi="Verdana"/>
        </w:rPr>
      </w:pPr>
    </w:p>
    <w:p w14:paraId="3BFA4944" w14:textId="0BD98162" w:rsidR="00FC034F" w:rsidRDefault="00FC034F" w:rsidP="00FC034F">
      <w:pPr>
        <w:spacing w:after="0" w:line="240" w:lineRule="auto"/>
        <w:rPr>
          <w:rFonts w:ascii="Verdana" w:hAnsi="Verdana"/>
        </w:rPr>
      </w:pPr>
    </w:p>
    <w:p w14:paraId="3245519D" w14:textId="2858B2AD" w:rsidR="00FC034F" w:rsidRDefault="00FC034F" w:rsidP="00FC034F">
      <w:pPr>
        <w:spacing w:after="0" w:line="240" w:lineRule="auto"/>
        <w:rPr>
          <w:rFonts w:ascii="Verdana" w:hAnsi="Verdana"/>
        </w:rPr>
      </w:pPr>
    </w:p>
    <w:p w14:paraId="6DCB6AFD" w14:textId="2FD46B70" w:rsidR="00FC034F" w:rsidRDefault="00FC034F" w:rsidP="00FC034F">
      <w:pPr>
        <w:spacing w:after="0" w:line="240" w:lineRule="auto"/>
        <w:rPr>
          <w:rFonts w:ascii="Verdana" w:hAnsi="Verdana"/>
        </w:rPr>
      </w:pPr>
    </w:p>
    <w:p w14:paraId="032A8786" w14:textId="119DDF5F" w:rsidR="00FC034F" w:rsidRDefault="00FC034F" w:rsidP="00FC034F">
      <w:pPr>
        <w:spacing w:after="0" w:line="240" w:lineRule="auto"/>
        <w:rPr>
          <w:rFonts w:ascii="Verdana" w:hAnsi="Verdana"/>
        </w:rPr>
      </w:pPr>
    </w:p>
    <w:p w14:paraId="708F021F" w14:textId="39516276" w:rsidR="00FC034F" w:rsidRDefault="00FC034F" w:rsidP="00FC034F">
      <w:pPr>
        <w:spacing w:after="0" w:line="240" w:lineRule="auto"/>
        <w:rPr>
          <w:rFonts w:ascii="Verdana" w:hAnsi="Verdana"/>
        </w:rPr>
      </w:pPr>
    </w:p>
    <w:p w14:paraId="023B24CF" w14:textId="31FFC7CE" w:rsidR="00FC034F" w:rsidRDefault="00FC034F" w:rsidP="00FC034F">
      <w:pPr>
        <w:spacing w:after="0" w:line="240" w:lineRule="auto"/>
        <w:rPr>
          <w:rFonts w:ascii="Verdana" w:hAnsi="Verdana"/>
        </w:rPr>
      </w:pPr>
    </w:p>
    <w:p w14:paraId="3CA102EE" w14:textId="07FA2DD2" w:rsidR="00FC034F" w:rsidRDefault="00FC034F" w:rsidP="00FC034F">
      <w:pPr>
        <w:spacing w:after="0" w:line="240" w:lineRule="auto"/>
        <w:rPr>
          <w:rFonts w:ascii="Verdana" w:hAnsi="Verdana"/>
        </w:rPr>
      </w:pPr>
    </w:p>
    <w:p w14:paraId="23BC7E19" w14:textId="113E5063" w:rsidR="00FC034F" w:rsidRDefault="00FC034F" w:rsidP="00FC034F">
      <w:pPr>
        <w:spacing w:after="0" w:line="240" w:lineRule="auto"/>
        <w:rPr>
          <w:rFonts w:ascii="Verdana" w:hAnsi="Verdana"/>
        </w:rPr>
      </w:pPr>
    </w:p>
    <w:p w14:paraId="1E9EAE7F" w14:textId="48991162" w:rsidR="00FC034F" w:rsidRDefault="00FC034F" w:rsidP="00FC034F">
      <w:pPr>
        <w:spacing w:after="0" w:line="240" w:lineRule="auto"/>
        <w:rPr>
          <w:rFonts w:ascii="Verdana" w:hAnsi="Verdana"/>
        </w:rPr>
      </w:pPr>
    </w:p>
    <w:p w14:paraId="333CAEE0" w14:textId="3A0D8BC9" w:rsidR="00FC034F" w:rsidRDefault="00FC034F" w:rsidP="00FC034F">
      <w:pPr>
        <w:spacing w:after="0" w:line="240" w:lineRule="auto"/>
        <w:rPr>
          <w:rFonts w:ascii="Verdana" w:hAnsi="Verdana"/>
        </w:rPr>
      </w:pPr>
    </w:p>
    <w:p w14:paraId="34B871A4" w14:textId="22EC6F54" w:rsidR="00FC034F" w:rsidRDefault="00FC034F" w:rsidP="00FC034F">
      <w:pPr>
        <w:spacing w:after="0" w:line="240" w:lineRule="auto"/>
        <w:rPr>
          <w:rFonts w:ascii="Verdana" w:hAnsi="Verdana"/>
        </w:rPr>
      </w:pPr>
    </w:p>
    <w:p w14:paraId="6377BFAE" w14:textId="04017212" w:rsidR="00FC034F" w:rsidRDefault="00FC034F" w:rsidP="00FC034F">
      <w:pPr>
        <w:spacing w:after="0" w:line="240" w:lineRule="auto"/>
        <w:rPr>
          <w:rFonts w:ascii="Verdana" w:hAnsi="Verdana"/>
        </w:rPr>
      </w:pPr>
    </w:p>
    <w:p w14:paraId="4681D9AE" w14:textId="7E88CA70" w:rsidR="00FC034F" w:rsidRDefault="00FC034F" w:rsidP="00FC034F">
      <w:pPr>
        <w:spacing w:after="0" w:line="240" w:lineRule="auto"/>
        <w:rPr>
          <w:rFonts w:ascii="Verdana" w:hAnsi="Verdana"/>
        </w:rPr>
      </w:pPr>
    </w:p>
    <w:p w14:paraId="60CB2FE9" w14:textId="6DF9D5FC" w:rsidR="00FC034F" w:rsidRDefault="00FC034F" w:rsidP="00FC034F">
      <w:pPr>
        <w:spacing w:after="0" w:line="240" w:lineRule="auto"/>
        <w:rPr>
          <w:rFonts w:ascii="Verdana" w:hAnsi="Verdana"/>
        </w:rPr>
      </w:pPr>
    </w:p>
    <w:p w14:paraId="2493044F" w14:textId="37190392" w:rsidR="00FC034F" w:rsidRDefault="00FC034F" w:rsidP="00FC034F">
      <w:pPr>
        <w:spacing w:after="0" w:line="240" w:lineRule="auto"/>
        <w:rPr>
          <w:rFonts w:ascii="Verdana" w:hAnsi="Verdana"/>
        </w:rPr>
      </w:pPr>
    </w:p>
    <w:p w14:paraId="55AACCB5" w14:textId="147C1F56" w:rsidR="00FC034F" w:rsidRDefault="00FC034F" w:rsidP="00FC034F">
      <w:pPr>
        <w:spacing w:after="0" w:line="240" w:lineRule="auto"/>
        <w:rPr>
          <w:rFonts w:ascii="Verdana" w:hAnsi="Verdana"/>
        </w:rPr>
      </w:pPr>
    </w:p>
    <w:p w14:paraId="78CAE913" w14:textId="1B5C7F02" w:rsidR="00FC034F" w:rsidRDefault="00FC034F" w:rsidP="00FC034F">
      <w:pPr>
        <w:spacing w:after="0" w:line="240" w:lineRule="auto"/>
        <w:rPr>
          <w:rFonts w:ascii="Verdana" w:hAnsi="Verdana"/>
        </w:rPr>
      </w:pPr>
    </w:p>
    <w:p w14:paraId="46812201" w14:textId="630255A1" w:rsidR="00FC034F" w:rsidRDefault="00FC034F" w:rsidP="00FC034F">
      <w:pPr>
        <w:spacing w:after="0" w:line="240" w:lineRule="auto"/>
        <w:rPr>
          <w:rFonts w:ascii="Verdana" w:hAnsi="Verdana"/>
        </w:rPr>
      </w:pPr>
    </w:p>
    <w:p w14:paraId="6B9BF673" w14:textId="594A885F" w:rsidR="00FC034F" w:rsidRDefault="00FC034F" w:rsidP="00FC034F">
      <w:pPr>
        <w:spacing w:after="0" w:line="240" w:lineRule="auto"/>
        <w:rPr>
          <w:rFonts w:ascii="Verdana" w:hAnsi="Verdana"/>
        </w:rPr>
      </w:pPr>
    </w:p>
    <w:p w14:paraId="1B5E8240" w14:textId="13B78DA5" w:rsidR="00FC034F" w:rsidRDefault="00FC034F" w:rsidP="00FC034F">
      <w:pPr>
        <w:spacing w:after="0" w:line="240" w:lineRule="auto"/>
        <w:rPr>
          <w:rFonts w:ascii="Verdana" w:hAnsi="Verdana"/>
        </w:rPr>
      </w:pPr>
    </w:p>
    <w:p w14:paraId="03C1B5DB" w14:textId="396A4DE7" w:rsidR="00FC034F" w:rsidRDefault="00FC034F" w:rsidP="00FC034F">
      <w:pPr>
        <w:spacing w:after="0" w:line="240" w:lineRule="auto"/>
        <w:rPr>
          <w:rFonts w:ascii="Verdana" w:hAnsi="Verdana"/>
        </w:rPr>
      </w:pPr>
    </w:p>
    <w:p w14:paraId="3E3B6B5D" w14:textId="08929D77" w:rsidR="00FC034F" w:rsidRDefault="00FC034F" w:rsidP="00FC034F">
      <w:pPr>
        <w:spacing w:after="0" w:line="240" w:lineRule="auto"/>
        <w:rPr>
          <w:rFonts w:ascii="Verdana" w:hAnsi="Verdana"/>
        </w:rPr>
      </w:pPr>
    </w:p>
    <w:p w14:paraId="7BAF8710" w14:textId="17DD70CB" w:rsidR="00FC034F" w:rsidRDefault="00FC034F" w:rsidP="00FC034F">
      <w:pPr>
        <w:spacing w:after="0" w:line="240" w:lineRule="auto"/>
        <w:rPr>
          <w:rFonts w:ascii="Verdana" w:hAnsi="Verdana"/>
        </w:rPr>
      </w:pPr>
    </w:p>
    <w:p w14:paraId="253CD884" w14:textId="2A4AFF58" w:rsidR="00FC034F" w:rsidRDefault="00FC034F" w:rsidP="00FC034F">
      <w:pPr>
        <w:spacing w:after="0" w:line="240" w:lineRule="auto"/>
        <w:rPr>
          <w:rFonts w:ascii="Verdana" w:hAnsi="Verdana"/>
        </w:rPr>
      </w:pPr>
    </w:p>
    <w:p w14:paraId="1A32A013" w14:textId="2333A8DC" w:rsidR="00FC034F" w:rsidRDefault="00FC034F" w:rsidP="00FC034F">
      <w:pPr>
        <w:spacing w:after="0" w:line="240" w:lineRule="auto"/>
        <w:rPr>
          <w:rFonts w:ascii="Verdana" w:hAnsi="Verdana"/>
        </w:rPr>
      </w:pPr>
    </w:p>
    <w:p w14:paraId="0FE1BCFE" w14:textId="621C112C" w:rsidR="00FC034F" w:rsidRDefault="00FC034F" w:rsidP="00FC034F">
      <w:pPr>
        <w:spacing w:after="0" w:line="240" w:lineRule="auto"/>
        <w:rPr>
          <w:rFonts w:ascii="Verdana" w:hAnsi="Verdana"/>
        </w:rPr>
      </w:pPr>
    </w:p>
    <w:p w14:paraId="69CBA7F6" w14:textId="44F7868C" w:rsidR="00FC034F" w:rsidRDefault="00FC034F" w:rsidP="00FC034F">
      <w:pPr>
        <w:spacing w:after="0" w:line="240" w:lineRule="auto"/>
        <w:rPr>
          <w:rFonts w:ascii="Verdana" w:hAnsi="Verdana"/>
        </w:rPr>
      </w:pPr>
    </w:p>
    <w:p w14:paraId="66F17E33" w14:textId="59836675" w:rsidR="00FC034F" w:rsidRDefault="00FC034F" w:rsidP="00FC034F">
      <w:pPr>
        <w:spacing w:after="0" w:line="240" w:lineRule="auto"/>
        <w:rPr>
          <w:rFonts w:ascii="Verdana" w:hAnsi="Verdana"/>
        </w:rPr>
      </w:pPr>
    </w:p>
    <w:p w14:paraId="20FE80FB" w14:textId="77777777" w:rsidR="00FC034F" w:rsidRDefault="00FC034F" w:rsidP="00FC034F">
      <w:pPr>
        <w:spacing w:after="0" w:line="240" w:lineRule="auto"/>
        <w:rPr>
          <w:rFonts w:ascii="Verdana" w:hAnsi="Verdana"/>
        </w:rPr>
      </w:pPr>
    </w:p>
    <w:p w14:paraId="659FD42E" w14:textId="77777777" w:rsidR="00FC034F" w:rsidRDefault="00FC034F"/>
    <w:tbl>
      <w:tblPr>
        <w:tblStyle w:val="TableGrid"/>
        <w:tblW w:w="0" w:type="auto"/>
        <w:jc w:val="center"/>
        <w:tblLook w:val="04A0" w:firstRow="1" w:lastRow="0" w:firstColumn="1" w:lastColumn="0" w:noHBand="0" w:noVBand="1"/>
      </w:tblPr>
      <w:tblGrid>
        <w:gridCol w:w="1129"/>
        <w:gridCol w:w="5954"/>
        <w:gridCol w:w="992"/>
        <w:gridCol w:w="941"/>
      </w:tblGrid>
      <w:tr w:rsidR="000218A7" w14:paraId="1225A2D1" w14:textId="77777777" w:rsidTr="00590299">
        <w:trPr>
          <w:jc w:val="center"/>
        </w:trPr>
        <w:tc>
          <w:tcPr>
            <w:tcW w:w="1129" w:type="dxa"/>
          </w:tcPr>
          <w:p w14:paraId="73637B0B" w14:textId="7FC96AB6" w:rsidR="000218A7" w:rsidRDefault="000218A7" w:rsidP="005E5C52">
            <w:pPr>
              <w:jc w:val="center"/>
            </w:pPr>
            <w:r>
              <w:lastRenderedPageBreak/>
              <w:t>Question</w:t>
            </w:r>
          </w:p>
        </w:tc>
        <w:tc>
          <w:tcPr>
            <w:tcW w:w="5954" w:type="dxa"/>
          </w:tcPr>
          <w:p w14:paraId="4A744563" w14:textId="13E337C1" w:rsidR="000218A7" w:rsidRDefault="000218A7" w:rsidP="005E5C52">
            <w:pPr>
              <w:jc w:val="center"/>
            </w:pPr>
            <w:r>
              <w:t>Scheme</w:t>
            </w:r>
          </w:p>
        </w:tc>
        <w:tc>
          <w:tcPr>
            <w:tcW w:w="992" w:type="dxa"/>
          </w:tcPr>
          <w:p w14:paraId="6996D27C" w14:textId="579421FD" w:rsidR="000218A7" w:rsidRDefault="000218A7" w:rsidP="005E5C52">
            <w:pPr>
              <w:jc w:val="center"/>
            </w:pPr>
            <w:r>
              <w:t>Marks</w:t>
            </w:r>
          </w:p>
        </w:tc>
        <w:tc>
          <w:tcPr>
            <w:tcW w:w="941" w:type="dxa"/>
          </w:tcPr>
          <w:p w14:paraId="5A15D1FC" w14:textId="186B87CA" w:rsidR="000218A7" w:rsidRDefault="000218A7" w:rsidP="005E5C52">
            <w:pPr>
              <w:jc w:val="center"/>
            </w:pPr>
            <w:r>
              <w:t>AOs</w:t>
            </w:r>
          </w:p>
        </w:tc>
      </w:tr>
      <w:tr w:rsidR="006836CE" w14:paraId="2040FA3C" w14:textId="77777777" w:rsidTr="00590299">
        <w:trPr>
          <w:trHeight w:val="90"/>
          <w:jc w:val="center"/>
        </w:trPr>
        <w:tc>
          <w:tcPr>
            <w:tcW w:w="1129" w:type="dxa"/>
            <w:vMerge w:val="restart"/>
          </w:tcPr>
          <w:p w14:paraId="48E3DF7A" w14:textId="3ABD6B8A" w:rsidR="006836CE" w:rsidRDefault="006836CE" w:rsidP="005E5C52">
            <w:pPr>
              <w:jc w:val="center"/>
            </w:pPr>
            <w:r>
              <w:t>1(a)</w:t>
            </w:r>
          </w:p>
        </w:tc>
        <w:tc>
          <w:tcPr>
            <w:tcW w:w="5954" w:type="dxa"/>
          </w:tcPr>
          <w:p w14:paraId="690123F5" w14:textId="668CDBC8" w:rsidR="006836CE" w:rsidRPr="006836CE" w:rsidRDefault="006836CE">
            <w:r>
              <w:t>[</w:t>
            </w:r>
            <m:oMath>
              <m:acc>
                <m:accPr>
                  <m:chr m:val="̅"/>
                  <m:ctrlPr>
                    <w:rPr>
                      <w:rFonts w:ascii="Cambria Math" w:hAnsi="Cambria Math"/>
                      <w:i/>
                    </w:rPr>
                  </m:ctrlPr>
                </m:accPr>
                <m:e>
                  <m:r>
                    <w:rPr>
                      <w:rFonts w:ascii="Cambria Math" w:hAnsi="Cambria Math"/>
                    </w:rPr>
                    <m:t>x</m:t>
                  </m:r>
                </m:e>
              </m:acc>
              <m:r>
                <w:rPr>
                  <w:rFonts w:ascii="Cambria Math" w:eastAsiaTheme="minorEastAsia" w:hAnsi="Cambria Math"/>
                </w:rPr>
                <m:t>=</m:t>
              </m:r>
            </m:oMath>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798</m:t>
                  </m:r>
                </m:num>
                <m:den>
                  <m:r>
                    <w:rPr>
                      <w:rFonts w:ascii="Cambria Math" w:eastAsiaTheme="minorEastAsia" w:hAnsi="Cambria Math"/>
                    </w:rPr>
                    <m:t>30</m:t>
                  </m:r>
                </m:den>
              </m:f>
              <m:r>
                <w:rPr>
                  <w:rFonts w:ascii="Cambria Math" w:eastAsiaTheme="minorEastAsia" w:hAnsi="Cambria Math"/>
                </w:rPr>
                <m:t>=26.6</m:t>
              </m:r>
            </m:oMath>
          </w:p>
        </w:tc>
        <w:tc>
          <w:tcPr>
            <w:tcW w:w="992" w:type="dxa"/>
          </w:tcPr>
          <w:p w14:paraId="6BCD69A2" w14:textId="18C9AC00" w:rsidR="006836CE" w:rsidRDefault="006836CE" w:rsidP="006836CE">
            <w:pPr>
              <w:jc w:val="center"/>
            </w:pPr>
            <w:r>
              <w:t xml:space="preserve">B1 </w:t>
            </w:r>
            <w:proofErr w:type="spellStart"/>
            <w:r>
              <w:t>cao</w:t>
            </w:r>
            <w:proofErr w:type="spellEnd"/>
          </w:p>
        </w:tc>
        <w:tc>
          <w:tcPr>
            <w:tcW w:w="941" w:type="dxa"/>
          </w:tcPr>
          <w:p w14:paraId="425A60D1" w14:textId="2113A594" w:rsidR="006836CE" w:rsidRDefault="006836CE" w:rsidP="006836CE">
            <w:pPr>
              <w:jc w:val="center"/>
            </w:pPr>
            <w:r>
              <w:t>1.1b</w:t>
            </w:r>
          </w:p>
        </w:tc>
      </w:tr>
      <w:tr w:rsidR="006836CE" w14:paraId="7781B15C" w14:textId="77777777" w:rsidTr="00590299">
        <w:trPr>
          <w:trHeight w:val="90"/>
          <w:jc w:val="center"/>
        </w:trPr>
        <w:tc>
          <w:tcPr>
            <w:tcW w:w="1129" w:type="dxa"/>
            <w:vMerge/>
          </w:tcPr>
          <w:p w14:paraId="22B2035E" w14:textId="77777777" w:rsidR="006836CE" w:rsidRDefault="006836CE" w:rsidP="005E5C52">
            <w:pPr>
              <w:jc w:val="center"/>
            </w:pPr>
          </w:p>
        </w:tc>
        <w:tc>
          <w:tcPr>
            <w:tcW w:w="5954" w:type="dxa"/>
          </w:tcPr>
          <w:p w14:paraId="38E6F640" w14:textId="77777777" w:rsidR="006836CE" w:rsidRPr="006836CE" w:rsidRDefault="009D1D51">
            <w:pPr>
              <w:rPr>
                <w:rFonts w:eastAsiaTheme="minorEastAsia"/>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x</m:t>
                        </m:r>
                      </m:sub>
                    </m:sSub>
                    <m:r>
                      <w:rPr>
                        <w:rFonts w:ascii="Cambria Math" w:hAnsi="Cambria Math"/>
                      </w:rPr>
                      <m:t>=</m:t>
                    </m:r>
                  </m:e>
                </m:d>
                <m:rad>
                  <m:radPr>
                    <m:degHide m:val="1"/>
                    <m:ctrlPr>
                      <w:rPr>
                        <w:rFonts w:ascii="Cambria Math" w:hAnsi="Cambria Math"/>
                        <w:i/>
                      </w:rPr>
                    </m:ctrlPr>
                  </m:radPr>
                  <m:deg/>
                  <m:e>
                    <m:f>
                      <m:fPr>
                        <m:ctrlPr>
                          <w:rPr>
                            <w:rFonts w:ascii="Cambria Math" w:hAnsi="Cambria Math"/>
                            <w:i/>
                          </w:rPr>
                        </m:ctrlPr>
                      </m:fPr>
                      <m:num>
                        <m:r>
                          <w:rPr>
                            <w:rFonts w:ascii="Cambria Math" w:hAnsi="Cambria Math"/>
                          </w:rPr>
                          <m:t>21357.5</m:t>
                        </m:r>
                      </m:num>
                      <m:den>
                        <m:r>
                          <w:rPr>
                            <w:rFonts w:ascii="Cambria Math" w:hAnsi="Cambria Math"/>
                          </w:rPr>
                          <m:t>30</m:t>
                        </m:r>
                      </m:den>
                    </m:f>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4.35666…</m:t>
                    </m:r>
                  </m:e>
                </m:rad>
                <m:r>
                  <w:rPr>
                    <w:rFonts w:ascii="Cambria Math" w:eastAsiaTheme="minorEastAsia" w:hAnsi="Cambria Math"/>
                  </w:rPr>
                  <m:t>=</m:t>
                </m:r>
                <m:r>
                  <m:rPr>
                    <m:sty m:val="p"/>
                  </m:rPr>
                  <w:rPr>
                    <w:rFonts w:ascii="Cambria Math" w:eastAsiaTheme="minorEastAsia" w:hAnsi="Cambria Math"/>
                  </w:rPr>
                  <m:t>awrt2.09</m:t>
                </m:r>
              </m:oMath>
            </m:oMathPara>
          </w:p>
          <w:p w14:paraId="2237E19A" w14:textId="0025642B" w:rsidR="006836CE" w:rsidRPr="006836CE" w:rsidRDefault="006836CE">
            <w:r>
              <w:t xml:space="preserve">Allow </w:t>
            </w:r>
            <m:oMath>
              <m:d>
                <m:dPr>
                  <m:begChr m:val="["/>
                  <m:endChr m:val="]"/>
                  <m:ctrlPr>
                    <w:rPr>
                      <w:rFonts w:ascii="Cambria Math" w:hAnsi="Cambria Math"/>
                      <w:i/>
                    </w:rPr>
                  </m:ctrlPr>
                </m:dPr>
                <m:e>
                  <m:r>
                    <w:rPr>
                      <w:rFonts w:ascii="Cambria Math" w:hAnsi="Cambria Math"/>
                    </w:rPr>
                    <m:t>s=</m:t>
                  </m:r>
                </m:e>
              </m:d>
              <m:rad>
                <m:radPr>
                  <m:degHide m:val="1"/>
                  <m:ctrlPr>
                    <w:rPr>
                      <w:rFonts w:ascii="Cambria Math" w:hAnsi="Cambria Math"/>
                      <w:i/>
                    </w:rPr>
                  </m:ctrlPr>
                </m:radPr>
                <m:deg/>
                <m:e>
                  <m:f>
                    <m:fPr>
                      <m:ctrlPr>
                        <w:rPr>
                          <w:rFonts w:ascii="Cambria Math" w:hAnsi="Cambria Math"/>
                          <w:i/>
                        </w:rPr>
                      </m:ctrlPr>
                    </m:fPr>
                    <m:num>
                      <m:r>
                        <w:rPr>
                          <w:rFonts w:ascii="Cambria Math" w:hAnsi="Cambria Math"/>
                        </w:rPr>
                        <m:t>21357.5-30</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num>
                    <m:den>
                      <m:r>
                        <w:rPr>
                          <w:rFonts w:ascii="Cambria Math" w:hAnsi="Cambria Math"/>
                        </w:rPr>
                        <m:t>29</m:t>
                      </m:r>
                    </m:den>
                  </m:f>
                </m:e>
              </m:rad>
              <m:r>
                <w:rPr>
                  <w:rFonts w:ascii="Cambria Math" w:hAnsi="Cambria Math"/>
                </w:rPr>
                <m:t>=</m:t>
              </m:r>
              <m:r>
                <m:rPr>
                  <m:sty m:val="p"/>
                </m:rPr>
                <w:rPr>
                  <w:rFonts w:ascii="Cambria Math" w:hAnsi="Cambria Math"/>
                </w:rPr>
                <m:t>awrt2.12</m:t>
              </m:r>
            </m:oMath>
          </w:p>
        </w:tc>
        <w:tc>
          <w:tcPr>
            <w:tcW w:w="992" w:type="dxa"/>
          </w:tcPr>
          <w:p w14:paraId="54D68A1D" w14:textId="5A7DB6FD" w:rsidR="006836CE" w:rsidRDefault="006E4A9B" w:rsidP="006836CE">
            <w:pPr>
              <w:jc w:val="center"/>
            </w:pPr>
            <w:r>
              <w:t>B</w:t>
            </w:r>
            <w:r w:rsidR="006836CE">
              <w:t>1</w:t>
            </w:r>
          </w:p>
        </w:tc>
        <w:tc>
          <w:tcPr>
            <w:tcW w:w="941" w:type="dxa"/>
          </w:tcPr>
          <w:p w14:paraId="457D6B14" w14:textId="6599C1D6" w:rsidR="006836CE" w:rsidRDefault="006836CE" w:rsidP="006836CE">
            <w:pPr>
              <w:jc w:val="center"/>
            </w:pPr>
            <w:r>
              <w:t>1.1b</w:t>
            </w:r>
          </w:p>
        </w:tc>
      </w:tr>
      <w:tr w:rsidR="006836CE" w14:paraId="4D0DB46C" w14:textId="77777777" w:rsidTr="00590299">
        <w:trPr>
          <w:trHeight w:val="90"/>
          <w:jc w:val="center"/>
        </w:trPr>
        <w:tc>
          <w:tcPr>
            <w:tcW w:w="1129" w:type="dxa"/>
            <w:vMerge/>
          </w:tcPr>
          <w:p w14:paraId="457E011F" w14:textId="77777777" w:rsidR="006836CE" w:rsidRDefault="006836CE" w:rsidP="005E5C52">
            <w:pPr>
              <w:jc w:val="center"/>
            </w:pPr>
          </w:p>
        </w:tc>
        <w:tc>
          <w:tcPr>
            <w:tcW w:w="5954" w:type="dxa"/>
          </w:tcPr>
          <w:p w14:paraId="0DFDCEEB" w14:textId="77777777" w:rsidR="006836CE" w:rsidRDefault="006836CE"/>
        </w:tc>
        <w:tc>
          <w:tcPr>
            <w:tcW w:w="992" w:type="dxa"/>
          </w:tcPr>
          <w:p w14:paraId="5CF7B9E1" w14:textId="61D115E1" w:rsidR="006836CE" w:rsidRDefault="006836CE" w:rsidP="006836CE">
            <w:pPr>
              <w:jc w:val="center"/>
            </w:pPr>
            <w:r>
              <w:t>(</w:t>
            </w:r>
            <w:r w:rsidR="009256FA">
              <w:t>2</w:t>
            </w:r>
            <w:r>
              <w:t>)</w:t>
            </w:r>
          </w:p>
        </w:tc>
        <w:tc>
          <w:tcPr>
            <w:tcW w:w="941" w:type="dxa"/>
          </w:tcPr>
          <w:p w14:paraId="26A2C288" w14:textId="77777777" w:rsidR="006836CE" w:rsidRDefault="006836CE" w:rsidP="006836CE">
            <w:pPr>
              <w:jc w:val="center"/>
            </w:pPr>
          </w:p>
        </w:tc>
      </w:tr>
      <w:tr w:rsidR="00517896" w14:paraId="023FEB1E" w14:textId="77777777" w:rsidTr="00590299">
        <w:trPr>
          <w:trHeight w:val="85"/>
          <w:jc w:val="center"/>
        </w:trPr>
        <w:tc>
          <w:tcPr>
            <w:tcW w:w="1129" w:type="dxa"/>
            <w:vMerge w:val="restart"/>
          </w:tcPr>
          <w:p w14:paraId="77CC8E22" w14:textId="1A1E9872" w:rsidR="00517896" w:rsidRDefault="00517896" w:rsidP="005E5C52">
            <w:pPr>
              <w:jc w:val="center"/>
            </w:pPr>
            <w:r>
              <w:t>(b)</w:t>
            </w:r>
          </w:p>
        </w:tc>
        <w:tc>
          <w:tcPr>
            <w:tcW w:w="5954" w:type="dxa"/>
          </w:tcPr>
          <w:p w14:paraId="2C3B970C" w14:textId="1C17DB65" w:rsidR="00517896" w:rsidRPr="00517896" w:rsidRDefault="009D1D51" w:rsidP="00442014">
            <w:pPr>
              <w:jc w:val="center"/>
              <w:rPr>
                <w:rFonts w:eastAsiaTheme="minorEastAsia"/>
              </w:rPr>
            </w:pP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-3σ=</m:t>
                  </m:r>
                </m:e>
              </m:d>
              <m:r>
                <w:rPr>
                  <w:rFonts w:ascii="Cambria Math" w:hAnsi="Cambria Math"/>
                </w:rPr>
                <m:t>14.8-3×2.37=7.69</m:t>
              </m:r>
            </m:oMath>
            <w:r w:rsidR="00442014">
              <w:rPr>
                <w:rFonts w:eastAsiaTheme="minorEastAsia"/>
              </w:rPr>
              <w:t xml:space="preserve"> or</w:t>
            </w:r>
          </w:p>
          <w:p w14:paraId="48FE55E6" w14:textId="30318C70" w:rsidR="00517896" w:rsidRPr="00517896" w:rsidRDefault="009D1D51" w:rsidP="00517896">
            <w:pPr>
              <w:rPr>
                <w:rFonts w:eastAsiaTheme="minorEastAsia"/>
              </w:rPr>
            </w:pPr>
            <m:oMathPara>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+3σ=</m:t>
                    </m:r>
                  </m:e>
                </m:d>
                <m:r>
                  <w:rPr>
                    <w:rFonts w:ascii="Cambria Math" w:hAnsi="Cambria Math"/>
                  </w:rPr>
                  <m:t>14.8+3×2.37=21.91</m:t>
                </m:r>
              </m:oMath>
            </m:oMathPara>
          </w:p>
          <w:p w14:paraId="7D75B359" w14:textId="38B8ED26" w:rsidR="00517896" w:rsidRDefault="00517896">
            <m:oMath>
              <m:r>
                <w:rPr>
                  <w:rFonts w:ascii="Cambria Math" w:hAnsi="Cambria Math"/>
                </w:rPr>
                <m:t>8.8&gt;7.69</m:t>
              </m:r>
            </m:oMath>
            <w:r>
              <w:rPr>
                <w:rFonts w:eastAsiaTheme="minorEastAsia"/>
              </w:rPr>
              <w:t xml:space="preserve"> and </w:t>
            </w:r>
            <m:oMath>
              <m:r>
                <w:rPr>
                  <w:rFonts w:ascii="Cambria Math" w:eastAsiaTheme="minorEastAsia" w:hAnsi="Cambria Math"/>
                </w:rPr>
                <m:t>18.5&lt;21.91</m:t>
              </m:r>
            </m:oMath>
            <w:r>
              <w:rPr>
                <w:rFonts w:eastAsiaTheme="minorEastAsia"/>
              </w:rPr>
              <w:t xml:space="preserve"> so no outliers</w:t>
            </w:r>
          </w:p>
        </w:tc>
        <w:tc>
          <w:tcPr>
            <w:tcW w:w="992" w:type="dxa"/>
          </w:tcPr>
          <w:p w14:paraId="7E432E8B" w14:textId="77777777" w:rsidR="00517896" w:rsidRDefault="00517896" w:rsidP="006836CE">
            <w:pPr>
              <w:jc w:val="center"/>
            </w:pPr>
            <w:r>
              <w:t>M1</w:t>
            </w:r>
          </w:p>
          <w:p w14:paraId="00C0DE6B" w14:textId="77777777" w:rsidR="00C179ED" w:rsidRDefault="00C179ED" w:rsidP="006836CE">
            <w:pPr>
              <w:jc w:val="center"/>
            </w:pPr>
          </w:p>
          <w:p w14:paraId="276E470F" w14:textId="0A29CD97" w:rsidR="00517896" w:rsidRDefault="00517896" w:rsidP="006836CE">
            <w:pPr>
              <w:jc w:val="center"/>
            </w:pPr>
            <w:r>
              <w:t>A1</w:t>
            </w:r>
          </w:p>
        </w:tc>
        <w:tc>
          <w:tcPr>
            <w:tcW w:w="941" w:type="dxa"/>
            <w:vMerge w:val="restart"/>
          </w:tcPr>
          <w:p w14:paraId="5A0A8425" w14:textId="7C371D86" w:rsidR="00517896" w:rsidRDefault="006E4A9B" w:rsidP="006836CE">
            <w:pPr>
              <w:jc w:val="center"/>
            </w:pPr>
            <w:r>
              <w:t>2.1</w:t>
            </w:r>
          </w:p>
          <w:p w14:paraId="56EED4AF" w14:textId="77777777" w:rsidR="00C179ED" w:rsidRDefault="00C179ED" w:rsidP="006836CE">
            <w:pPr>
              <w:jc w:val="center"/>
            </w:pPr>
          </w:p>
          <w:p w14:paraId="4CA8C950" w14:textId="51FAF228" w:rsidR="00855C61" w:rsidRDefault="00D36754" w:rsidP="006836CE">
            <w:pPr>
              <w:jc w:val="center"/>
            </w:pPr>
            <w:r>
              <w:t>1.1b</w:t>
            </w:r>
          </w:p>
        </w:tc>
      </w:tr>
      <w:tr w:rsidR="00517896" w14:paraId="05022F7E" w14:textId="77777777" w:rsidTr="00590299">
        <w:trPr>
          <w:trHeight w:val="84"/>
          <w:jc w:val="center"/>
        </w:trPr>
        <w:tc>
          <w:tcPr>
            <w:tcW w:w="1129" w:type="dxa"/>
            <w:vMerge/>
          </w:tcPr>
          <w:p w14:paraId="0D5C1A64" w14:textId="77777777" w:rsidR="00517896" w:rsidRDefault="00517896" w:rsidP="005E5C52">
            <w:pPr>
              <w:jc w:val="center"/>
            </w:pPr>
          </w:p>
        </w:tc>
        <w:tc>
          <w:tcPr>
            <w:tcW w:w="5954" w:type="dxa"/>
          </w:tcPr>
          <w:p w14:paraId="216D3068" w14:textId="77777777" w:rsidR="00517896" w:rsidRDefault="00517896"/>
        </w:tc>
        <w:tc>
          <w:tcPr>
            <w:tcW w:w="992" w:type="dxa"/>
          </w:tcPr>
          <w:p w14:paraId="74E6D850" w14:textId="25F6E7C3" w:rsidR="00517896" w:rsidRDefault="00517896" w:rsidP="006836CE">
            <w:pPr>
              <w:jc w:val="center"/>
            </w:pPr>
            <w:r>
              <w:t>(</w:t>
            </w:r>
            <w:r w:rsidR="00754E3E">
              <w:t>2</w:t>
            </w:r>
            <w:r>
              <w:t>)</w:t>
            </w:r>
          </w:p>
        </w:tc>
        <w:tc>
          <w:tcPr>
            <w:tcW w:w="941" w:type="dxa"/>
            <w:vMerge/>
          </w:tcPr>
          <w:p w14:paraId="5705650B" w14:textId="77777777" w:rsidR="00517896" w:rsidRDefault="00517896" w:rsidP="006836CE">
            <w:pPr>
              <w:jc w:val="center"/>
            </w:pPr>
          </w:p>
        </w:tc>
      </w:tr>
      <w:tr w:rsidR="00855C61" w14:paraId="1D823861" w14:textId="77777777" w:rsidTr="00590299">
        <w:trPr>
          <w:trHeight w:val="448"/>
          <w:jc w:val="center"/>
        </w:trPr>
        <w:tc>
          <w:tcPr>
            <w:tcW w:w="1129" w:type="dxa"/>
            <w:vMerge w:val="restart"/>
          </w:tcPr>
          <w:p w14:paraId="692B8456" w14:textId="03126C60" w:rsidR="00855C61" w:rsidRPr="00854155" w:rsidRDefault="00855C61" w:rsidP="005E5C52">
            <w:pPr>
              <w:jc w:val="center"/>
              <w:rPr>
                <w:color w:val="70AD47" w:themeColor="accent6"/>
              </w:rPr>
            </w:pPr>
            <w:r>
              <w:t>(</w:t>
            </w:r>
            <w:r w:rsidRPr="00124A20">
              <w:t>c)</w:t>
            </w:r>
            <w:r w:rsidR="00854155" w:rsidRPr="00124A20">
              <w:t>(</w:t>
            </w:r>
            <w:proofErr w:type="spellStart"/>
            <w:r w:rsidR="00854155" w:rsidRPr="00124A20">
              <w:t>i</w:t>
            </w:r>
            <w:proofErr w:type="spellEnd"/>
            <w:r w:rsidR="00854155" w:rsidRPr="00124A20">
              <w:t>)</w:t>
            </w:r>
          </w:p>
        </w:tc>
        <w:tc>
          <w:tcPr>
            <w:tcW w:w="5954" w:type="dxa"/>
          </w:tcPr>
          <w:p w14:paraId="75FECCD7" w14:textId="3490CF4B" w:rsidR="00855C61" w:rsidRDefault="00855C61">
            <w:r>
              <w:t xml:space="preserve">Mean for Perth is lower than mean for Jacksonville which suggests </w:t>
            </w:r>
            <w:r w:rsidR="00952C63">
              <w:t xml:space="preserve">the </w:t>
            </w:r>
            <w:r>
              <w:t xml:space="preserve">daily mean air temperature is higher </w:t>
            </w:r>
            <w:r w:rsidR="00952C63">
              <w:t>in the northern hemisphere</w:t>
            </w:r>
            <w:r w:rsidR="007B5765">
              <w:t xml:space="preserve"> (in June)</w:t>
            </w:r>
            <w:r>
              <w:t>.</w:t>
            </w:r>
          </w:p>
          <w:p w14:paraId="4580B80D" w14:textId="0E5BFD4F" w:rsidR="00855C61" w:rsidRDefault="00855C61"/>
        </w:tc>
        <w:tc>
          <w:tcPr>
            <w:tcW w:w="992" w:type="dxa"/>
          </w:tcPr>
          <w:p w14:paraId="0C5BB404" w14:textId="77777777" w:rsidR="00855C61" w:rsidRDefault="00855C61" w:rsidP="006836CE">
            <w:pPr>
              <w:jc w:val="center"/>
            </w:pPr>
            <w:r>
              <w:t>B1</w:t>
            </w:r>
          </w:p>
          <w:p w14:paraId="1C87A841" w14:textId="77777777" w:rsidR="00855C61" w:rsidRDefault="00855C61" w:rsidP="006836CE">
            <w:pPr>
              <w:jc w:val="center"/>
            </w:pPr>
          </w:p>
          <w:p w14:paraId="7621AF46" w14:textId="7A116E14" w:rsidR="00855C61" w:rsidRDefault="00855C61" w:rsidP="006836CE">
            <w:pPr>
              <w:jc w:val="center"/>
            </w:pPr>
          </w:p>
        </w:tc>
        <w:tc>
          <w:tcPr>
            <w:tcW w:w="941" w:type="dxa"/>
          </w:tcPr>
          <w:p w14:paraId="2EBBD7C0" w14:textId="77777777" w:rsidR="00855C61" w:rsidRDefault="00855C61" w:rsidP="006836CE">
            <w:pPr>
              <w:jc w:val="center"/>
            </w:pPr>
            <w:r>
              <w:t>2.2b</w:t>
            </w:r>
          </w:p>
          <w:p w14:paraId="6B950CBF" w14:textId="5258C834" w:rsidR="00855C61" w:rsidRDefault="00855C61" w:rsidP="006836CE">
            <w:pPr>
              <w:jc w:val="center"/>
            </w:pPr>
          </w:p>
          <w:p w14:paraId="054E077F" w14:textId="07CC5B05" w:rsidR="00855C61" w:rsidRDefault="00855C61" w:rsidP="006836CE">
            <w:pPr>
              <w:jc w:val="center"/>
            </w:pPr>
          </w:p>
        </w:tc>
      </w:tr>
      <w:tr w:rsidR="00855C61" w14:paraId="7A86AFC2" w14:textId="77777777" w:rsidTr="00590299">
        <w:trPr>
          <w:trHeight w:val="446"/>
          <w:jc w:val="center"/>
        </w:trPr>
        <w:tc>
          <w:tcPr>
            <w:tcW w:w="1129" w:type="dxa"/>
            <w:vMerge/>
          </w:tcPr>
          <w:p w14:paraId="6C909994" w14:textId="77777777" w:rsidR="00855C61" w:rsidRDefault="00855C61" w:rsidP="005E5C52">
            <w:pPr>
              <w:jc w:val="center"/>
            </w:pPr>
          </w:p>
        </w:tc>
        <w:tc>
          <w:tcPr>
            <w:tcW w:w="5954" w:type="dxa"/>
          </w:tcPr>
          <w:p w14:paraId="403A4554" w14:textId="77777777" w:rsidR="006E4A9B" w:rsidRDefault="006E4A9B">
            <w:r>
              <w:t>Standard deviations are similar which suggests similar levels of variation of</w:t>
            </w:r>
            <w:r w:rsidR="008C77EF">
              <w:t xml:space="preserve"> the</w:t>
            </w:r>
            <w:r>
              <w:t xml:space="preserve"> daily</w:t>
            </w:r>
            <w:r w:rsidR="008C77EF">
              <w:t xml:space="preserve"> mean</w:t>
            </w:r>
            <w:r>
              <w:t xml:space="preserve"> air </w:t>
            </w:r>
            <w:r w:rsidR="008C77EF">
              <w:t>temperature in each hemisphere</w:t>
            </w:r>
            <w:r>
              <w:t xml:space="preserve"> (in June)</w:t>
            </w:r>
            <w:r w:rsidR="008C77EF">
              <w:t>.</w:t>
            </w:r>
          </w:p>
          <w:p w14:paraId="5E898F51" w14:textId="77777777" w:rsidR="004F04AC" w:rsidRDefault="004F04AC">
            <w:r>
              <w:t>OR</w:t>
            </w:r>
          </w:p>
          <w:p w14:paraId="0260B8C8" w14:textId="32935F00" w:rsidR="004F04AC" w:rsidRDefault="00590299">
            <w:r>
              <w:t>Sizes of standard deviations are small compared with the difference in mean temperatures making it more likely that the difference in means is significant.</w:t>
            </w:r>
          </w:p>
        </w:tc>
        <w:tc>
          <w:tcPr>
            <w:tcW w:w="992" w:type="dxa"/>
          </w:tcPr>
          <w:p w14:paraId="539D876E" w14:textId="1BDE1021" w:rsidR="00855C61" w:rsidRDefault="00855C61" w:rsidP="006836CE">
            <w:pPr>
              <w:jc w:val="center"/>
            </w:pPr>
            <w:r>
              <w:t>B1</w:t>
            </w:r>
          </w:p>
        </w:tc>
        <w:tc>
          <w:tcPr>
            <w:tcW w:w="941" w:type="dxa"/>
          </w:tcPr>
          <w:p w14:paraId="48D9481A" w14:textId="77777777" w:rsidR="00855C61" w:rsidRDefault="00855C61" w:rsidP="006836CE">
            <w:pPr>
              <w:jc w:val="center"/>
            </w:pPr>
            <w:r>
              <w:t>2.2b</w:t>
            </w:r>
          </w:p>
          <w:p w14:paraId="5D615855" w14:textId="1E34016A" w:rsidR="00551FD8" w:rsidRDefault="00551FD8" w:rsidP="006836CE">
            <w:pPr>
              <w:jc w:val="center"/>
            </w:pPr>
          </w:p>
        </w:tc>
      </w:tr>
      <w:tr w:rsidR="00855C61" w14:paraId="11488709" w14:textId="77777777" w:rsidTr="00590299">
        <w:trPr>
          <w:trHeight w:val="446"/>
          <w:jc w:val="center"/>
        </w:trPr>
        <w:tc>
          <w:tcPr>
            <w:tcW w:w="1129" w:type="dxa"/>
            <w:vMerge/>
          </w:tcPr>
          <w:p w14:paraId="1C11A17C" w14:textId="77777777" w:rsidR="00855C61" w:rsidRDefault="00855C61" w:rsidP="005E5C52">
            <w:pPr>
              <w:jc w:val="center"/>
            </w:pPr>
          </w:p>
        </w:tc>
        <w:tc>
          <w:tcPr>
            <w:tcW w:w="5954" w:type="dxa"/>
          </w:tcPr>
          <w:p w14:paraId="6B6CDD33" w14:textId="24C30B0C" w:rsidR="00952C63" w:rsidRPr="00551FD8" w:rsidRDefault="00952C63" w:rsidP="008C77EF">
            <w:pPr>
              <w:rPr>
                <w:color w:val="FF0000"/>
              </w:rPr>
            </w:pPr>
          </w:p>
        </w:tc>
        <w:tc>
          <w:tcPr>
            <w:tcW w:w="992" w:type="dxa"/>
          </w:tcPr>
          <w:p w14:paraId="4A6ECE7C" w14:textId="0E72532C" w:rsidR="00855C61" w:rsidRDefault="00855C61" w:rsidP="006836CE">
            <w:pPr>
              <w:jc w:val="center"/>
            </w:pPr>
            <w:r>
              <w:t>(2)</w:t>
            </w:r>
          </w:p>
        </w:tc>
        <w:tc>
          <w:tcPr>
            <w:tcW w:w="941" w:type="dxa"/>
          </w:tcPr>
          <w:p w14:paraId="17F446B0" w14:textId="77777777" w:rsidR="00855C61" w:rsidRDefault="00855C61" w:rsidP="006836CE">
            <w:pPr>
              <w:jc w:val="center"/>
            </w:pPr>
          </w:p>
        </w:tc>
      </w:tr>
      <w:tr w:rsidR="00854155" w14:paraId="72D68061" w14:textId="77777777" w:rsidTr="00D60C59">
        <w:trPr>
          <w:trHeight w:val="446"/>
          <w:jc w:val="center"/>
        </w:trPr>
        <w:tc>
          <w:tcPr>
            <w:tcW w:w="1129" w:type="dxa"/>
          </w:tcPr>
          <w:p w14:paraId="1CEDA887" w14:textId="065765A6" w:rsidR="00854155" w:rsidRPr="00124A20" w:rsidRDefault="00854155" w:rsidP="005E5C52">
            <w:pPr>
              <w:jc w:val="center"/>
            </w:pPr>
            <w:r w:rsidRPr="00124A20">
              <w:t>(ii)</w:t>
            </w:r>
          </w:p>
        </w:tc>
        <w:tc>
          <w:tcPr>
            <w:tcW w:w="5954" w:type="dxa"/>
          </w:tcPr>
          <w:p w14:paraId="646700EF" w14:textId="43034342" w:rsidR="00854155" w:rsidRPr="00124A20" w:rsidRDefault="00854155">
            <w:r w:rsidRPr="00124A20">
              <w:t xml:space="preserve">This is based on one location in each hemisphere and therefore is not </w:t>
            </w:r>
            <w:r w:rsidR="008C77EF" w:rsidRPr="00124A20">
              <w:t>valid as temperatures are likely to vary across each hemisphere.</w:t>
            </w:r>
          </w:p>
        </w:tc>
        <w:tc>
          <w:tcPr>
            <w:tcW w:w="992" w:type="dxa"/>
          </w:tcPr>
          <w:p w14:paraId="0B4E75B6" w14:textId="77777777" w:rsidR="00854155" w:rsidRPr="00124A20" w:rsidRDefault="00854155" w:rsidP="006836CE">
            <w:pPr>
              <w:jc w:val="center"/>
            </w:pPr>
            <w:r w:rsidRPr="00124A20">
              <w:t>B1</w:t>
            </w:r>
          </w:p>
          <w:p w14:paraId="5E9BAC03" w14:textId="07EEADC9" w:rsidR="00854155" w:rsidRPr="00124A20" w:rsidRDefault="00854155" w:rsidP="006836CE">
            <w:pPr>
              <w:jc w:val="center"/>
            </w:pPr>
            <w:r w:rsidRPr="00124A20">
              <w:t>(1)</w:t>
            </w:r>
          </w:p>
        </w:tc>
        <w:tc>
          <w:tcPr>
            <w:tcW w:w="941" w:type="dxa"/>
            <w:shd w:val="clear" w:color="auto" w:fill="auto"/>
          </w:tcPr>
          <w:p w14:paraId="1522CB1B" w14:textId="45595595" w:rsidR="00854155" w:rsidRDefault="00D36754" w:rsidP="006836CE">
            <w:pPr>
              <w:jc w:val="center"/>
            </w:pPr>
            <w:r>
              <w:t>2.4</w:t>
            </w:r>
          </w:p>
        </w:tc>
      </w:tr>
      <w:tr w:rsidR="00FA365D" w14:paraId="119B17DD" w14:textId="77777777" w:rsidTr="00590299">
        <w:trPr>
          <w:trHeight w:val="169"/>
          <w:jc w:val="center"/>
        </w:trPr>
        <w:tc>
          <w:tcPr>
            <w:tcW w:w="1129" w:type="dxa"/>
            <w:vMerge w:val="restart"/>
          </w:tcPr>
          <w:p w14:paraId="15B56FA0" w14:textId="72B697CB" w:rsidR="00FA365D" w:rsidRDefault="005E60FD" w:rsidP="005E5C52">
            <w:pPr>
              <w:jc w:val="center"/>
            </w:pPr>
            <w:r>
              <w:t>(d)</w:t>
            </w:r>
          </w:p>
        </w:tc>
        <w:tc>
          <w:tcPr>
            <w:tcW w:w="5954" w:type="dxa"/>
          </w:tcPr>
          <w:p w14:paraId="6C8815CE" w14:textId="2BCA3266" w:rsidR="00FA365D" w:rsidRDefault="00124A20">
            <m:oMath>
              <m:r>
                <m:rPr>
                  <m:sty m:val="p"/>
                </m:rP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X&gt;29</m:t>
                  </m:r>
                </m:e>
              </m:d>
              <m:r>
                <w:rPr>
                  <w:rFonts w:ascii="Cambria Math" w:eastAsiaTheme="minorEastAsia" w:hAnsi="Cambria Math"/>
                </w:rPr>
                <m:t>=0.17045…</m:t>
              </m:r>
            </m:oMath>
            <w:r w:rsidR="00FA365D">
              <w:rPr>
                <w:rFonts w:eastAsiaTheme="minorEastAsia"/>
              </w:rPr>
              <w:t xml:space="preserve"> </w:t>
            </w:r>
          </w:p>
        </w:tc>
        <w:tc>
          <w:tcPr>
            <w:tcW w:w="992" w:type="dxa"/>
          </w:tcPr>
          <w:p w14:paraId="3BB96105" w14:textId="46B9E24D" w:rsidR="00FA365D" w:rsidRDefault="00FA365D" w:rsidP="006836CE">
            <w:pPr>
              <w:jc w:val="center"/>
            </w:pPr>
            <w:r>
              <w:t>M1</w:t>
            </w:r>
          </w:p>
        </w:tc>
        <w:tc>
          <w:tcPr>
            <w:tcW w:w="941" w:type="dxa"/>
          </w:tcPr>
          <w:p w14:paraId="51CBC6EB" w14:textId="2FDB6610" w:rsidR="00FA365D" w:rsidRDefault="009B0B5E" w:rsidP="006836CE">
            <w:pPr>
              <w:jc w:val="center"/>
            </w:pPr>
            <w:r>
              <w:t>3.4</w:t>
            </w:r>
          </w:p>
        </w:tc>
      </w:tr>
      <w:tr w:rsidR="00554A92" w14:paraId="24DA3B03" w14:textId="77777777" w:rsidTr="00590299">
        <w:trPr>
          <w:trHeight w:val="169"/>
          <w:jc w:val="center"/>
        </w:trPr>
        <w:tc>
          <w:tcPr>
            <w:tcW w:w="1129" w:type="dxa"/>
            <w:vMerge/>
          </w:tcPr>
          <w:p w14:paraId="747B99CC" w14:textId="77777777" w:rsidR="00554A92" w:rsidRDefault="00554A92" w:rsidP="005E5C52">
            <w:pPr>
              <w:jc w:val="center"/>
            </w:pPr>
          </w:p>
        </w:tc>
        <w:tc>
          <w:tcPr>
            <w:tcW w:w="5954" w:type="dxa"/>
          </w:tcPr>
          <w:p w14:paraId="44C815EE" w14:textId="7D87FDA7" w:rsidR="00554A92" w:rsidRDefault="007823EE">
            <w:r>
              <w:t>5.1</w:t>
            </w:r>
            <w:r w:rsidR="00351576">
              <w:t>1</w:t>
            </w:r>
            <w:r w:rsidR="00925DAE">
              <w:t xml:space="preserve"> days  </w:t>
            </w:r>
            <w:r>
              <w:t xml:space="preserve">(accept </w:t>
            </w:r>
            <w:proofErr w:type="spellStart"/>
            <w:r>
              <w:t>awrt</w:t>
            </w:r>
            <w:proofErr w:type="spellEnd"/>
            <w:r>
              <w:t xml:space="preserve"> 5)</w:t>
            </w:r>
          </w:p>
        </w:tc>
        <w:tc>
          <w:tcPr>
            <w:tcW w:w="992" w:type="dxa"/>
          </w:tcPr>
          <w:p w14:paraId="4AFE17D0" w14:textId="0CE21151" w:rsidR="00554A92" w:rsidRDefault="00554A92" w:rsidP="006836CE">
            <w:pPr>
              <w:jc w:val="center"/>
            </w:pPr>
            <w:r>
              <w:t>A1</w:t>
            </w:r>
          </w:p>
        </w:tc>
        <w:tc>
          <w:tcPr>
            <w:tcW w:w="941" w:type="dxa"/>
          </w:tcPr>
          <w:p w14:paraId="10E463ED" w14:textId="418DD013" w:rsidR="00554A92" w:rsidRDefault="00554A92" w:rsidP="006836CE">
            <w:pPr>
              <w:jc w:val="center"/>
            </w:pPr>
            <w:r>
              <w:t>1.1b</w:t>
            </w:r>
          </w:p>
        </w:tc>
      </w:tr>
      <w:tr w:rsidR="00554A92" w14:paraId="3C3310D9" w14:textId="77777777" w:rsidTr="00590299">
        <w:trPr>
          <w:trHeight w:val="84"/>
          <w:jc w:val="center"/>
        </w:trPr>
        <w:tc>
          <w:tcPr>
            <w:tcW w:w="1129" w:type="dxa"/>
            <w:vMerge/>
          </w:tcPr>
          <w:p w14:paraId="7188DA3E" w14:textId="77777777" w:rsidR="00554A92" w:rsidRDefault="00554A92" w:rsidP="005E5C52">
            <w:pPr>
              <w:jc w:val="center"/>
            </w:pPr>
          </w:p>
        </w:tc>
        <w:tc>
          <w:tcPr>
            <w:tcW w:w="5954" w:type="dxa"/>
          </w:tcPr>
          <w:p w14:paraId="2A29753C" w14:textId="0FA8A5DC" w:rsidR="00554A92" w:rsidRPr="00FA365D" w:rsidRDefault="00554A92">
            <w:pPr>
              <w:rPr>
                <w:color w:val="FF0000"/>
              </w:rPr>
            </w:pPr>
          </w:p>
        </w:tc>
        <w:tc>
          <w:tcPr>
            <w:tcW w:w="992" w:type="dxa"/>
          </w:tcPr>
          <w:p w14:paraId="13834A41" w14:textId="7BEAF25E" w:rsidR="00554A92" w:rsidRDefault="00554A92" w:rsidP="006836CE">
            <w:pPr>
              <w:jc w:val="center"/>
            </w:pPr>
            <w:r>
              <w:t>(</w:t>
            </w:r>
            <w:r w:rsidR="005E60FD">
              <w:t>2</w:t>
            </w:r>
            <w:r>
              <w:t>)</w:t>
            </w:r>
          </w:p>
        </w:tc>
        <w:tc>
          <w:tcPr>
            <w:tcW w:w="941" w:type="dxa"/>
          </w:tcPr>
          <w:p w14:paraId="2EC44FB8" w14:textId="77777777" w:rsidR="00554A92" w:rsidRDefault="00554A92" w:rsidP="006836CE">
            <w:pPr>
              <w:jc w:val="center"/>
            </w:pPr>
          </w:p>
        </w:tc>
      </w:tr>
      <w:tr w:rsidR="007E3354" w14:paraId="5B44636A" w14:textId="77777777" w:rsidTr="00590299">
        <w:trPr>
          <w:jc w:val="center"/>
        </w:trPr>
        <w:tc>
          <w:tcPr>
            <w:tcW w:w="9016" w:type="dxa"/>
            <w:gridSpan w:val="4"/>
          </w:tcPr>
          <w:p w14:paraId="174F60E1" w14:textId="251DBC28" w:rsidR="007E3354" w:rsidRPr="007E3354" w:rsidRDefault="007E3354" w:rsidP="007E3354">
            <w:pPr>
              <w:jc w:val="right"/>
              <w:rPr>
                <w:b/>
              </w:rPr>
            </w:pPr>
            <w:r>
              <w:rPr>
                <w:b/>
              </w:rPr>
              <w:t>(</w:t>
            </w:r>
            <w:r w:rsidR="00D36754">
              <w:rPr>
                <w:b/>
              </w:rPr>
              <w:t>9</w:t>
            </w:r>
            <w:r>
              <w:rPr>
                <w:b/>
              </w:rPr>
              <w:t xml:space="preserve"> marks)</w:t>
            </w:r>
          </w:p>
        </w:tc>
      </w:tr>
    </w:tbl>
    <w:p w14:paraId="5D458EF8" w14:textId="358075A7" w:rsidR="005E6B74" w:rsidRDefault="005E6B74"/>
    <w:tbl>
      <w:tblPr>
        <w:tblStyle w:val="TableGrid"/>
        <w:tblW w:w="0" w:type="auto"/>
        <w:jc w:val="center"/>
        <w:tblLook w:val="04A0" w:firstRow="1" w:lastRow="0" w:firstColumn="1" w:lastColumn="0" w:noHBand="0" w:noVBand="1"/>
      </w:tblPr>
      <w:tblGrid>
        <w:gridCol w:w="1129"/>
        <w:gridCol w:w="5954"/>
        <w:gridCol w:w="992"/>
        <w:gridCol w:w="941"/>
      </w:tblGrid>
      <w:tr w:rsidR="00B3337A" w14:paraId="6C7C55CE" w14:textId="77777777" w:rsidTr="00590299">
        <w:trPr>
          <w:jc w:val="center"/>
        </w:trPr>
        <w:tc>
          <w:tcPr>
            <w:tcW w:w="9016" w:type="dxa"/>
            <w:gridSpan w:val="4"/>
          </w:tcPr>
          <w:p w14:paraId="215F9FA6" w14:textId="0C4F0FEF" w:rsidR="00B3337A" w:rsidRPr="00B3337A" w:rsidRDefault="00B3337A">
            <w:pPr>
              <w:rPr>
                <w:b/>
              </w:rPr>
            </w:pPr>
            <w:r>
              <w:rPr>
                <w:b/>
              </w:rPr>
              <w:t>Question 1 continued</w:t>
            </w:r>
          </w:p>
        </w:tc>
      </w:tr>
      <w:tr w:rsidR="00B3337A" w14:paraId="5D2AF766" w14:textId="77777777" w:rsidTr="00590299">
        <w:trPr>
          <w:jc w:val="center"/>
        </w:trPr>
        <w:tc>
          <w:tcPr>
            <w:tcW w:w="9016" w:type="dxa"/>
            <w:gridSpan w:val="4"/>
          </w:tcPr>
          <w:p w14:paraId="78F4AA02" w14:textId="3B28823B" w:rsidR="00B3337A" w:rsidRPr="00B3337A" w:rsidRDefault="00B3337A">
            <w:pPr>
              <w:rPr>
                <w:b/>
              </w:rPr>
            </w:pPr>
            <w:r>
              <w:rPr>
                <w:b/>
              </w:rPr>
              <w:t>Notes:</w:t>
            </w:r>
          </w:p>
        </w:tc>
      </w:tr>
      <w:tr w:rsidR="00B3337A" w14:paraId="4DDFF9F1" w14:textId="77777777" w:rsidTr="00590299">
        <w:trPr>
          <w:jc w:val="center"/>
        </w:trPr>
        <w:tc>
          <w:tcPr>
            <w:tcW w:w="9016" w:type="dxa"/>
            <w:gridSpan w:val="4"/>
          </w:tcPr>
          <w:p w14:paraId="7B8E1981" w14:textId="4ACDE8C9" w:rsidR="00B3337A" w:rsidRDefault="00B3337A">
            <w:r>
              <w:t>(a)</w:t>
            </w:r>
          </w:p>
          <w:p w14:paraId="58683F95" w14:textId="41ECE106" w:rsidR="00FF00BC" w:rsidRDefault="00FF00BC">
            <w:r>
              <w:t>B1: for mean</w:t>
            </w:r>
          </w:p>
          <w:p w14:paraId="5461FAD1" w14:textId="196ECD7D" w:rsidR="00B3337A" w:rsidRPr="00B3337A" w:rsidRDefault="00FF00BC">
            <w:r>
              <w:t>B1</w:t>
            </w:r>
            <w:r w:rsidR="00B3337A">
              <w:t xml:space="preserve">: </w:t>
            </w:r>
            <w:proofErr w:type="spellStart"/>
            <w:r w:rsidR="00B3337A">
              <w:t>awrt</w:t>
            </w:r>
            <w:proofErr w:type="spellEnd"/>
            <w:r w:rsidR="00B3337A">
              <w:t xml:space="preserve"> 2.09 (allow </w:t>
            </w:r>
            <m:oMath>
              <m:r>
                <w:rPr>
                  <w:rFonts w:ascii="Cambria Math" w:hAnsi="Cambria Math"/>
                </w:rPr>
                <m:t>s=2.12</m:t>
              </m:r>
            </m:oMath>
            <w:r w:rsidR="00B3337A">
              <w:t>)</w:t>
            </w:r>
          </w:p>
        </w:tc>
      </w:tr>
      <w:tr w:rsidR="00B3337A" w14:paraId="0A416758" w14:textId="77777777" w:rsidTr="00590299">
        <w:trPr>
          <w:jc w:val="center"/>
        </w:trPr>
        <w:tc>
          <w:tcPr>
            <w:tcW w:w="9016" w:type="dxa"/>
            <w:gridSpan w:val="4"/>
          </w:tcPr>
          <w:p w14:paraId="45EB9557" w14:textId="77777777" w:rsidR="00B3337A" w:rsidRDefault="00517896">
            <w:r>
              <w:t>(b)</w:t>
            </w:r>
          </w:p>
          <w:p w14:paraId="386AF2D7" w14:textId="1E5151CC" w:rsidR="0051460C" w:rsidRDefault="0051460C">
            <w:r>
              <w:t>M1: for a correct method to find the lower or upper limit for outliers</w:t>
            </w:r>
          </w:p>
          <w:p w14:paraId="24848079" w14:textId="23B9F630" w:rsidR="0051460C" w:rsidRDefault="0051460C">
            <w:r>
              <w:t>A1: for comparing minimum and maximum values to outlier limits and concluding</w:t>
            </w:r>
          </w:p>
        </w:tc>
      </w:tr>
      <w:tr w:rsidR="00B3337A" w14:paraId="7BC16FE4" w14:textId="77777777" w:rsidTr="00590299">
        <w:trPr>
          <w:jc w:val="center"/>
        </w:trPr>
        <w:tc>
          <w:tcPr>
            <w:tcW w:w="9016" w:type="dxa"/>
            <w:gridSpan w:val="4"/>
          </w:tcPr>
          <w:p w14:paraId="7E061DF4" w14:textId="59FB87DA" w:rsidR="00B3337A" w:rsidRDefault="00341297">
            <w:r>
              <w:t>(c)</w:t>
            </w:r>
            <w:r w:rsidR="008C77EF">
              <w:t xml:space="preserve"> (</w:t>
            </w:r>
            <w:proofErr w:type="spellStart"/>
            <w:r w:rsidR="008C77EF">
              <w:t>i</w:t>
            </w:r>
            <w:proofErr w:type="spellEnd"/>
            <w:r w:rsidR="008C77EF">
              <w:t>)</w:t>
            </w:r>
          </w:p>
          <w:p w14:paraId="7735A845" w14:textId="77777777" w:rsidR="00494362" w:rsidRDefault="00494362">
            <w:r>
              <w:t>B1: for a suitable comparison of means and comment in context</w:t>
            </w:r>
          </w:p>
          <w:p w14:paraId="02E98A6C" w14:textId="77777777" w:rsidR="00494362" w:rsidRDefault="00494362">
            <w:r>
              <w:t>B1: for a suitable comparison of standard deviations and comment in context</w:t>
            </w:r>
          </w:p>
          <w:p w14:paraId="3B8F2FA4" w14:textId="2197A025" w:rsidR="008C77EF" w:rsidRDefault="008C77EF" w:rsidP="008C77EF">
            <w:r>
              <w:t xml:space="preserve">Do not accept </w:t>
            </w:r>
            <w:proofErr w:type="spellStart"/>
            <w:r>
              <w:t>e.g</w:t>
            </w:r>
            <w:proofErr w:type="spellEnd"/>
            <w:r>
              <w:t xml:space="preserve"> “Standard deviation for Perth is higher than standard deviation for Jacksonville which suggests daily mean air temperature is more consistent in the northern hemisphere (in June)” because students should be familiar with the idea that small differences in these statistics are not always meaningful and should be aware of the likely size of differences having explored the large data set.</w:t>
            </w:r>
          </w:p>
          <w:p w14:paraId="50E77F23" w14:textId="0F821C25" w:rsidR="008C77EF" w:rsidRDefault="008C77EF" w:rsidP="008C77EF">
            <w:r>
              <w:t>(ii)</w:t>
            </w:r>
          </w:p>
          <w:p w14:paraId="0D7E7C4E" w14:textId="20A12AD2" w:rsidR="00D36754" w:rsidRDefault="00D36754" w:rsidP="008C77EF">
            <w:r>
              <w:t>B1: a suitable explanation why assumption is not valid.</w:t>
            </w:r>
          </w:p>
          <w:p w14:paraId="0A265617" w14:textId="293A45A9" w:rsidR="008C77EF" w:rsidRDefault="008C77EF"/>
        </w:tc>
      </w:tr>
      <w:tr w:rsidR="00B3337A" w14:paraId="4693C895" w14:textId="77777777" w:rsidTr="00590299">
        <w:trPr>
          <w:jc w:val="center"/>
        </w:trPr>
        <w:tc>
          <w:tcPr>
            <w:tcW w:w="9016" w:type="dxa"/>
            <w:gridSpan w:val="4"/>
          </w:tcPr>
          <w:p w14:paraId="625F21E8" w14:textId="77777777" w:rsidR="00B3337A" w:rsidRDefault="00381F9B">
            <w:r>
              <w:t>(d)</w:t>
            </w:r>
          </w:p>
          <w:p w14:paraId="6D26EBE6" w14:textId="5F8F0FCF" w:rsidR="00FA365D" w:rsidRDefault="00FA365D">
            <w:r>
              <w:t xml:space="preserve">M1: for </w:t>
            </w:r>
            <w:r w:rsidR="0018004A">
              <w:t>use of the model to attempt a</w:t>
            </w:r>
            <w:r>
              <w:t xml:space="preserve"> correct probability </w:t>
            </w:r>
          </w:p>
          <w:p w14:paraId="46EE7F3B" w14:textId="008E0DD0" w:rsidR="00FA365D" w:rsidRDefault="00FA365D">
            <w:r>
              <w:t>A1: for a correct prediction</w:t>
            </w:r>
          </w:p>
        </w:tc>
      </w:tr>
      <w:tr w:rsidR="00133E2C" w14:paraId="48D850D1" w14:textId="77777777" w:rsidTr="001D1B58">
        <w:tblPrEx>
          <w:jc w:val="left"/>
        </w:tblPrEx>
        <w:tc>
          <w:tcPr>
            <w:tcW w:w="1129" w:type="dxa"/>
            <w:tcBorders>
              <w:bottom w:val="single" w:sz="4" w:space="0" w:color="auto"/>
            </w:tcBorders>
          </w:tcPr>
          <w:p w14:paraId="5F542A88" w14:textId="77777777" w:rsidR="00133E2C" w:rsidRDefault="00133E2C" w:rsidP="00DF4D86">
            <w:pPr>
              <w:jc w:val="center"/>
            </w:pPr>
            <w:r>
              <w:lastRenderedPageBreak/>
              <w:t>Question</w:t>
            </w:r>
          </w:p>
        </w:tc>
        <w:tc>
          <w:tcPr>
            <w:tcW w:w="5954" w:type="dxa"/>
          </w:tcPr>
          <w:p w14:paraId="3AF08D21" w14:textId="77777777" w:rsidR="00133E2C" w:rsidRDefault="00133E2C" w:rsidP="00DF4D86">
            <w:pPr>
              <w:jc w:val="center"/>
            </w:pPr>
            <w:r>
              <w:t>Scheme</w:t>
            </w:r>
          </w:p>
        </w:tc>
        <w:tc>
          <w:tcPr>
            <w:tcW w:w="992" w:type="dxa"/>
          </w:tcPr>
          <w:p w14:paraId="39631024" w14:textId="77777777" w:rsidR="00133E2C" w:rsidRDefault="00133E2C" w:rsidP="00DF4D86">
            <w:pPr>
              <w:jc w:val="center"/>
            </w:pPr>
            <w:r>
              <w:t>Marks</w:t>
            </w:r>
          </w:p>
        </w:tc>
        <w:tc>
          <w:tcPr>
            <w:tcW w:w="941" w:type="dxa"/>
          </w:tcPr>
          <w:p w14:paraId="286F1729" w14:textId="77777777" w:rsidR="00133E2C" w:rsidRDefault="00133E2C" w:rsidP="00DF4D86">
            <w:pPr>
              <w:jc w:val="center"/>
            </w:pPr>
            <w:r>
              <w:t>AOs</w:t>
            </w:r>
          </w:p>
        </w:tc>
      </w:tr>
      <w:tr w:rsidR="00621735" w14:paraId="41CBFE2F" w14:textId="77777777" w:rsidTr="001D1B58">
        <w:tblPrEx>
          <w:jc w:val="left"/>
        </w:tblPrEx>
        <w:trPr>
          <w:trHeight w:val="85"/>
        </w:trPr>
        <w:tc>
          <w:tcPr>
            <w:tcW w:w="1129" w:type="dxa"/>
            <w:tcBorders>
              <w:bottom w:val="nil"/>
            </w:tcBorders>
          </w:tcPr>
          <w:p w14:paraId="2DA1425C" w14:textId="083C38C5" w:rsidR="00621735" w:rsidRDefault="00621735" w:rsidP="00DF4D86">
            <w:pPr>
              <w:jc w:val="center"/>
            </w:pPr>
            <w:r>
              <w:t>2(a)</w:t>
            </w:r>
            <w:r w:rsidR="001D1B58">
              <w:t>(</w:t>
            </w:r>
            <w:proofErr w:type="spellStart"/>
            <w:r w:rsidR="001D1B58">
              <w:t>i</w:t>
            </w:r>
            <w:proofErr w:type="spellEnd"/>
            <w:r w:rsidR="001D1B58">
              <w:t>)</w:t>
            </w:r>
          </w:p>
        </w:tc>
        <w:tc>
          <w:tcPr>
            <w:tcW w:w="5954" w:type="dxa"/>
          </w:tcPr>
          <w:p w14:paraId="1E7B947F" w14:textId="5C0787E8" w:rsidR="00621735" w:rsidRDefault="00621735" w:rsidP="00DF4D86">
            <w:r>
              <w:t>Extrapolation is making predictions outside the original data rang</w:t>
            </w:r>
            <w:r w:rsidR="001D1B58">
              <w:t>e.</w:t>
            </w:r>
          </w:p>
        </w:tc>
        <w:tc>
          <w:tcPr>
            <w:tcW w:w="992" w:type="dxa"/>
          </w:tcPr>
          <w:p w14:paraId="05FC9426" w14:textId="647A79FE" w:rsidR="00621735" w:rsidRDefault="00621735" w:rsidP="006E5C53">
            <w:pPr>
              <w:jc w:val="center"/>
            </w:pPr>
            <w:r>
              <w:t>B1</w:t>
            </w:r>
          </w:p>
        </w:tc>
        <w:tc>
          <w:tcPr>
            <w:tcW w:w="941" w:type="dxa"/>
          </w:tcPr>
          <w:p w14:paraId="45CC1846" w14:textId="14BD280F" w:rsidR="00621735" w:rsidRDefault="00621735" w:rsidP="006E5C53">
            <w:pPr>
              <w:jc w:val="center"/>
            </w:pPr>
            <w:r>
              <w:t>1.2</w:t>
            </w:r>
          </w:p>
        </w:tc>
      </w:tr>
      <w:tr w:rsidR="00621735" w14:paraId="009C26B5" w14:textId="77777777" w:rsidTr="001D1B58">
        <w:tblPrEx>
          <w:jc w:val="left"/>
        </w:tblPrEx>
        <w:trPr>
          <w:trHeight w:val="84"/>
        </w:trPr>
        <w:tc>
          <w:tcPr>
            <w:tcW w:w="1129" w:type="dxa"/>
            <w:tcBorders>
              <w:top w:val="nil"/>
              <w:bottom w:val="nil"/>
            </w:tcBorders>
          </w:tcPr>
          <w:p w14:paraId="2A87E882" w14:textId="7F418521" w:rsidR="00621735" w:rsidRDefault="001D1B58" w:rsidP="00DF4D86">
            <w:pPr>
              <w:jc w:val="center"/>
            </w:pPr>
            <w:r>
              <w:t>(a)(ii)</w:t>
            </w:r>
          </w:p>
        </w:tc>
        <w:tc>
          <w:tcPr>
            <w:tcW w:w="5954" w:type="dxa"/>
          </w:tcPr>
          <w:p w14:paraId="3AEF8BFC" w14:textId="43493736" w:rsidR="00621735" w:rsidRDefault="001D1B58" w:rsidP="00DF4D86">
            <w:r>
              <w:t>T</w:t>
            </w:r>
            <w:r w:rsidR="00621735">
              <w:t>his is unreliable as the trend may not continue.</w:t>
            </w:r>
          </w:p>
        </w:tc>
        <w:tc>
          <w:tcPr>
            <w:tcW w:w="992" w:type="dxa"/>
          </w:tcPr>
          <w:p w14:paraId="12DA0456" w14:textId="26285AE7" w:rsidR="00621735" w:rsidRDefault="00621735" w:rsidP="006E5C53">
            <w:pPr>
              <w:jc w:val="center"/>
            </w:pPr>
            <w:r>
              <w:t>B1</w:t>
            </w:r>
          </w:p>
        </w:tc>
        <w:tc>
          <w:tcPr>
            <w:tcW w:w="941" w:type="dxa"/>
          </w:tcPr>
          <w:p w14:paraId="50E51D26" w14:textId="66E74F36" w:rsidR="00621735" w:rsidRDefault="007772CB" w:rsidP="006E5C53">
            <w:pPr>
              <w:jc w:val="center"/>
            </w:pPr>
            <w:r>
              <w:t>2.4</w:t>
            </w:r>
          </w:p>
        </w:tc>
      </w:tr>
      <w:tr w:rsidR="00621735" w14:paraId="100F79F5" w14:textId="77777777" w:rsidTr="001D1B58">
        <w:tblPrEx>
          <w:jc w:val="left"/>
        </w:tblPrEx>
        <w:trPr>
          <w:trHeight w:val="84"/>
        </w:trPr>
        <w:tc>
          <w:tcPr>
            <w:tcW w:w="1129" w:type="dxa"/>
            <w:tcBorders>
              <w:top w:val="nil"/>
            </w:tcBorders>
          </w:tcPr>
          <w:p w14:paraId="253EABDF" w14:textId="77777777" w:rsidR="00621735" w:rsidRDefault="00621735" w:rsidP="00DF4D86">
            <w:pPr>
              <w:jc w:val="center"/>
            </w:pPr>
          </w:p>
        </w:tc>
        <w:tc>
          <w:tcPr>
            <w:tcW w:w="5954" w:type="dxa"/>
          </w:tcPr>
          <w:p w14:paraId="70543E89" w14:textId="77777777" w:rsidR="00621735" w:rsidRDefault="00621735" w:rsidP="00DF4D86"/>
        </w:tc>
        <w:tc>
          <w:tcPr>
            <w:tcW w:w="992" w:type="dxa"/>
          </w:tcPr>
          <w:p w14:paraId="6AEFF445" w14:textId="32AA74DC" w:rsidR="00621735" w:rsidRDefault="00621735" w:rsidP="006E5C53">
            <w:pPr>
              <w:jc w:val="center"/>
            </w:pPr>
            <w:r>
              <w:t>(2)</w:t>
            </w:r>
          </w:p>
        </w:tc>
        <w:tc>
          <w:tcPr>
            <w:tcW w:w="941" w:type="dxa"/>
          </w:tcPr>
          <w:p w14:paraId="127AE77E" w14:textId="77777777" w:rsidR="00621735" w:rsidRDefault="00621735" w:rsidP="006E5C53">
            <w:pPr>
              <w:jc w:val="center"/>
            </w:pPr>
          </w:p>
        </w:tc>
      </w:tr>
      <w:tr w:rsidR="00E84ACE" w14:paraId="0D4F2D4B" w14:textId="77777777" w:rsidTr="00DF4D86">
        <w:tblPrEx>
          <w:jc w:val="left"/>
        </w:tblPrEx>
        <w:tc>
          <w:tcPr>
            <w:tcW w:w="1129" w:type="dxa"/>
            <w:vMerge w:val="restart"/>
          </w:tcPr>
          <w:p w14:paraId="49E33939" w14:textId="77777777" w:rsidR="00E84ACE" w:rsidRDefault="00E84ACE" w:rsidP="00DF4D86">
            <w:pPr>
              <w:jc w:val="center"/>
            </w:pPr>
            <w:r>
              <w:t>(b)</w:t>
            </w:r>
          </w:p>
        </w:tc>
        <w:tc>
          <w:tcPr>
            <w:tcW w:w="5954" w:type="dxa"/>
          </w:tcPr>
          <w:p w14:paraId="2D172BFB" w14:textId="0C2A96E3" w:rsidR="00E84ACE" w:rsidRDefault="00E84ACE" w:rsidP="00DF4D86">
            <w:r>
              <w:t>The product moment correlation coefficient cannot be greater than 1</w:t>
            </w:r>
          </w:p>
        </w:tc>
        <w:tc>
          <w:tcPr>
            <w:tcW w:w="992" w:type="dxa"/>
          </w:tcPr>
          <w:p w14:paraId="6CFF01B7" w14:textId="3BD131B9" w:rsidR="00E84ACE" w:rsidRDefault="00E84ACE" w:rsidP="006E5C53">
            <w:pPr>
              <w:jc w:val="center"/>
            </w:pPr>
            <w:r>
              <w:t>B1</w:t>
            </w:r>
          </w:p>
        </w:tc>
        <w:tc>
          <w:tcPr>
            <w:tcW w:w="941" w:type="dxa"/>
          </w:tcPr>
          <w:p w14:paraId="0DF1B8E7" w14:textId="5C68B254" w:rsidR="00E84ACE" w:rsidRDefault="00542538" w:rsidP="006E5C53">
            <w:pPr>
              <w:jc w:val="center"/>
            </w:pPr>
            <w:r>
              <w:t>1.2</w:t>
            </w:r>
          </w:p>
        </w:tc>
      </w:tr>
      <w:tr w:rsidR="00E84ACE" w14:paraId="118182E0" w14:textId="77777777" w:rsidTr="00DF4D86">
        <w:tblPrEx>
          <w:jc w:val="left"/>
        </w:tblPrEx>
        <w:tc>
          <w:tcPr>
            <w:tcW w:w="1129" w:type="dxa"/>
            <w:vMerge/>
          </w:tcPr>
          <w:p w14:paraId="1A4BCD99" w14:textId="77777777" w:rsidR="00E84ACE" w:rsidRDefault="00E84ACE" w:rsidP="00DF4D86">
            <w:pPr>
              <w:jc w:val="center"/>
            </w:pPr>
          </w:p>
        </w:tc>
        <w:tc>
          <w:tcPr>
            <w:tcW w:w="5954" w:type="dxa"/>
          </w:tcPr>
          <w:p w14:paraId="691B1EDA" w14:textId="77777777" w:rsidR="00E84ACE" w:rsidRDefault="00E84ACE" w:rsidP="00DF4D86"/>
        </w:tc>
        <w:tc>
          <w:tcPr>
            <w:tcW w:w="992" w:type="dxa"/>
          </w:tcPr>
          <w:p w14:paraId="507B7AD8" w14:textId="313B7862" w:rsidR="00E84ACE" w:rsidRDefault="00E84ACE" w:rsidP="006E5C53">
            <w:pPr>
              <w:jc w:val="center"/>
            </w:pPr>
            <w:r>
              <w:t>(1)</w:t>
            </w:r>
          </w:p>
        </w:tc>
        <w:tc>
          <w:tcPr>
            <w:tcW w:w="941" w:type="dxa"/>
          </w:tcPr>
          <w:p w14:paraId="2C248EA8" w14:textId="77777777" w:rsidR="00E84ACE" w:rsidRDefault="00E84ACE" w:rsidP="006E5C53">
            <w:pPr>
              <w:jc w:val="center"/>
            </w:pPr>
          </w:p>
        </w:tc>
      </w:tr>
      <w:tr w:rsidR="00E84ACE" w14:paraId="4E770AB8" w14:textId="77777777" w:rsidTr="00DF4D86">
        <w:tblPrEx>
          <w:jc w:val="left"/>
        </w:tblPrEx>
        <w:tc>
          <w:tcPr>
            <w:tcW w:w="1129" w:type="dxa"/>
            <w:vMerge w:val="restart"/>
          </w:tcPr>
          <w:p w14:paraId="318952A4" w14:textId="77777777" w:rsidR="00E84ACE" w:rsidRDefault="00E84ACE" w:rsidP="00DF4D86">
            <w:pPr>
              <w:jc w:val="center"/>
            </w:pPr>
            <w:r>
              <w:t>(c)</w:t>
            </w:r>
          </w:p>
        </w:tc>
        <w:tc>
          <w:tcPr>
            <w:tcW w:w="5954" w:type="dxa"/>
          </w:tcPr>
          <w:p w14:paraId="7C34207C" w14:textId="3F7E5711" w:rsidR="00E84ACE" w:rsidRPr="00542538" w:rsidRDefault="00E84ACE" w:rsidP="00DF4D86">
            <m:oMath>
              <m:r>
                <w:rPr>
                  <w:rFonts w:ascii="Cambria Math" w:hAnsi="Cambria Math"/>
                </w:rPr>
                <m:t xml:space="preserve">r=0.76279…  </m:t>
              </m:r>
              <m:r>
                <m:rPr>
                  <m:sty m:val="p"/>
                </m:rPr>
                <w:rPr>
                  <w:rFonts w:ascii="Cambria Math" w:hAnsi="Cambria Math"/>
                </w:rPr>
                <m:t xml:space="preserve">awrt </m:t>
              </m:r>
              <m:r>
                <w:rPr>
                  <w:rFonts w:ascii="Cambria Math" w:hAnsi="Cambria Math"/>
                </w:rPr>
                <m:t>0.763</m:t>
              </m:r>
            </m:oMath>
            <w:r>
              <w:rPr>
                <w:rFonts w:eastAsiaTheme="minorEastAsia"/>
              </w:rPr>
              <w:t xml:space="preserve"> </w:t>
            </w:r>
          </w:p>
        </w:tc>
        <w:tc>
          <w:tcPr>
            <w:tcW w:w="992" w:type="dxa"/>
          </w:tcPr>
          <w:p w14:paraId="76CF3D1D" w14:textId="0D443E8A" w:rsidR="00E84ACE" w:rsidRDefault="00E84ACE" w:rsidP="006E5C53">
            <w:pPr>
              <w:jc w:val="center"/>
            </w:pPr>
            <w:r>
              <w:t>B1</w:t>
            </w:r>
          </w:p>
        </w:tc>
        <w:tc>
          <w:tcPr>
            <w:tcW w:w="941" w:type="dxa"/>
          </w:tcPr>
          <w:p w14:paraId="07687C59" w14:textId="5FC067B0" w:rsidR="00E84ACE" w:rsidRDefault="00E84ACE" w:rsidP="006E5C53">
            <w:pPr>
              <w:jc w:val="center"/>
            </w:pPr>
            <w:r>
              <w:t>1.1</w:t>
            </w:r>
            <w:r w:rsidR="007772CB">
              <w:t>b</w:t>
            </w:r>
          </w:p>
        </w:tc>
      </w:tr>
      <w:tr w:rsidR="00E84ACE" w14:paraId="43CBC11C" w14:textId="77777777" w:rsidTr="00DF4D86">
        <w:tblPrEx>
          <w:jc w:val="left"/>
        </w:tblPrEx>
        <w:tc>
          <w:tcPr>
            <w:tcW w:w="1129" w:type="dxa"/>
            <w:vMerge/>
          </w:tcPr>
          <w:p w14:paraId="2AA95398" w14:textId="77777777" w:rsidR="00E84ACE" w:rsidRDefault="00E84ACE" w:rsidP="00DF4D86">
            <w:pPr>
              <w:jc w:val="center"/>
            </w:pPr>
          </w:p>
        </w:tc>
        <w:tc>
          <w:tcPr>
            <w:tcW w:w="5954" w:type="dxa"/>
          </w:tcPr>
          <w:p w14:paraId="3CF8B840" w14:textId="77777777" w:rsidR="00E84ACE" w:rsidRDefault="00E84ACE" w:rsidP="00DF4D86">
            <w:pPr>
              <w:rPr>
                <w:rFonts w:ascii="Calibri" w:eastAsia="Calibri" w:hAnsi="Calibri" w:cs="Times New Roman"/>
              </w:rPr>
            </w:pPr>
          </w:p>
        </w:tc>
        <w:tc>
          <w:tcPr>
            <w:tcW w:w="992" w:type="dxa"/>
          </w:tcPr>
          <w:p w14:paraId="2CC13469" w14:textId="3DCA1110" w:rsidR="00E84ACE" w:rsidRDefault="00E84ACE" w:rsidP="006E5C53">
            <w:pPr>
              <w:jc w:val="center"/>
            </w:pPr>
            <w:r>
              <w:t>(1)</w:t>
            </w:r>
          </w:p>
        </w:tc>
        <w:tc>
          <w:tcPr>
            <w:tcW w:w="941" w:type="dxa"/>
          </w:tcPr>
          <w:p w14:paraId="0B046CBA" w14:textId="77777777" w:rsidR="00E84ACE" w:rsidRDefault="00E84ACE" w:rsidP="006E5C53">
            <w:pPr>
              <w:jc w:val="center"/>
            </w:pPr>
          </w:p>
        </w:tc>
      </w:tr>
      <w:tr w:rsidR="00D41FF0" w14:paraId="7C327B7C" w14:textId="77777777" w:rsidTr="00D41FF0">
        <w:tblPrEx>
          <w:jc w:val="left"/>
        </w:tblPrEx>
        <w:trPr>
          <w:trHeight w:val="37"/>
        </w:trPr>
        <w:tc>
          <w:tcPr>
            <w:tcW w:w="1129" w:type="dxa"/>
            <w:vMerge w:val="restart"/>
          </w:tcPr>
          <w:p w14:paraId="47E30B03" w14:textId="77777777" w:rsidR="00D41FF0" w:rsidRDefault="00D41FF0" w:rsidP="00DF4D86">
            <w:pPr>
              <w:jc w:val="center"/>
            </w:pPr>
            <w:r>
              <w:t>(d)</w:t>
            </w:r>
          </w:p>
        </w:tc>
        <w:tc>
          <w:tcPr>
            <w:tcW w:w="5954" w:type="dxa"/>
          </w:tcPr>
          <w:p w14:paraId="6C2A4795" w14:textId="41619E86" w:rsidR="00D41FF0" w:rsidRDefault="009D1D51" w:rsidP="00DF4D86">
            <m:oMath>
              <m:sSub>
                <m:sSubPr>
                  <m:ctrlPr>
                    <w:rPr>
                      <w:rFonts w:ascii="Cambria Math" w:hAnsi="Cambria Math"/>
                      <w:i/>
                    </w:rPr>
                  </m:ctrlPr>
                </m:sSubPr>
                <m:e>
                  <m:r>
                    <m:rPr>
                      <m:sty m:val="p"/>
                    </m:rPr>
                    <w:rPr>
                      <w:rFonts w:ascii="Cambria Math" w:hAnsi="Cambria Math"/>
                    </w:rPr>
                    <m:t>H</m:t>
                  </m:r>
                </m:e>
                <m:sub>
                  <m:r>
                    <w:rPr>
                      <w:rFonts w:ascii="Cambria Math" w:hAnsi="Cambria Math"/>
                    </w:rPr>
                    <m:t>0</m:t>
                  </m:r>
                </m:sub>
              </m:sSub>
              <m:r>
                <w:rPr>
                  <w:rFonts w:ascii="Cambria Math" w:hAnsi="Cambria Math"/>
                </w:rPr>
                <m:t>:  ρ=0</m:t>
              </m:r>
            </m:oMath>
            <w:r w:rsidR="008B4236">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 ρ&gt;0</m:t>
              </m:r>
            </m:oMath>
          </w:p>
        </w:tc>
        <w:tc>
          <w:tcPr>
            <w:tcW w:w="992" w:type="dxa"/>
          </w:tcPr>
          <w:p w14:paraId="2D0902A3" w14:textId="7BE2ADD6" w:rsidR="00D41FF0" w:rsidRDefault="008B4236" w:rsidP="006E5C53">
            <w:pPr>
              <w:jc w:val="center"/>
            </w:pPr>
            <w:r>
              <w:t>B1</w:t>
            </w:r>
          </w:p>
        </w:tc>
        <w:tc>
          <w:tcPr>
            <w:tcW w:w="941" w:type="dxa"/>
          </w:tcPr>
          <w:p w14:paraId="4DB6E315" w14:textId="572BE0F4" w:rsidR="00D41FF0" w:rsidRDefault="008B4236" w:rsidP="006E5C53">
            <w:pPr>
              <w:jc w:val="center"/>
            </w:pPr>
            <w:r>
              <w:t>2.5</w:t>
            </w:r>
          </w:p>
        </w:tc>
      </w:tr>
      <w:tr w:rsidR="00D41FF0" w14:paraId="54D1E248" w14:textId="77777777" w:rsidTr="00DF4D86">
        <w:tblPrEx>
          <w:jc w:val="left"/>
        </w:tblPrEx>
        <w:trPr>
          <w:trHeight w:val="33"/>
        </w:trPr>
        <w:tc>
          <w:tcPr>
            <w:tcW w:w="1129" w:type="dxa"/>
            <w:vMerge/>
          </w:tcPr>
          <w:p w14:paraId="295C0101" w14:textId="77777777" w:rsidR="00D41FF0" w:rsidRDefault="00D41FF0" w:rsidP="00DF4D86">
            <w:pPr>
              <w:jc w:val="center"/>
            </w:pPr>
          </w:p>
        </w:tc>
        <w:tc>
          <w:tcPr>
            <w:tcW w:w="5954" w:type="dxa"/>
          </w:tcPr>
          <w:p w14:paraId="499F5EED" w14:textId="364F5399" w:rsidR="00D41FF0" w:rsidRDefault="00B15DB7" w:rsidP="00DF4D86">
            <w:r>
              <w:t xml:space="preserve">Critical value </w:t>
            </w:r>
            <w:r w:rsidR="001F7B58">
              <w:t>0.7155</w:t>
            </w:r>
          </w:p>
        </w:tc>
        <w:tc>
          <w:tcPr>
            <w:tcW w:w="992" w:type="dxa"/>
          </w:tcPr>
          <w:p w14:paraId="02098298" w14:textId="2BEB0159" w:rsidR="00D41FF0" w:rsidRDefault="001F7B58" w:rsidP="006E5C53">
            <w:pPr>
              <w:jc w:val="center"/>
            </w:pPr>
            <w:r>
              <w:t>M1</w:t>
            </w:r>
          </w:p>
        </w:tc>
        <w:tc>
          <w:tcPr>
            <w:tcW w:w="941" w:type="dxa"/>
          </w:tcPr>
          <w:p w14:paraId="41E3A230" w14:textId="4AB3022E" w:rsidR="00D41FF0" w:rsidRDefault="00B15DB7" w:rsidP="006E5C53">
            <w:pPr>
              <w:jc w:val="center"/>
            </w:pPr>
            <w:r>
              <w:t>1.1a</w:t>
            </w:r>
          </w:p>
        </w:tc>
      </w:tr>
      <w:tr w:rsidR="00D41FF0" w14:paraId="08372DC4" w14:textId="77777777" w:rsidTr="00DF4D86">
        <w:tblPrEx>
          <w:jc w:val="left"/>
        </w:tblPrEx>
        <w:trPr>
          <w:trHeight w:val="33"/>
        </w:trPr>
        <w:tc>
          <w:tcPr>
            <w:tcW w:w="1129" w:type="dxa"/>
            <w:vMerge/>
          </w:tcPr>
          <w:p w14:paraId="12E2C2A5" w14:textId="77777777" w:rsidR="00D41FF0" w:rsidRDefault="00D41FF0" w:rsidP="00DF4D86">
            <w:pPr>
              <w:jc w:val="center"/>
            </w:pPr>
          </w:p>
        </w:tc>
        <w:tc>
          <w:tcPr>
            <w:tcW w:w="5954" w:type="dxa"/>
          </w:tcPr>
          <w:p w14:paraId="2051E94B" w14:textId="250C4018" w:rsidR="00D41FF0" w:rsidRDefault="001F7B58" w:rsidP="00DF4D86">
            <w:r>
              <w:t xml:space="preserve">Reject </w:t>
            </w:r>
            <m:oMath>
              <m:sSub>
                <m:sSubPr>
                  <m:ctrlPr>
                    <w:rPr>
                      <w:rFonts w:ascii="Cambria Math" w:hAnsi="Cambria Math"/>
                      <w:i/>
                    </w:rPr>
                  </m:ctrlPr>
                </m:sSubPr>
                <m:e>
                  <m:r>
                    <m:rPr>
                      <m:sty m:val="p"/>
                    </m:rPr>
                    <w:rPr>
                      <w:rFonts w:ascii="Cambria Math" w:hAnsi="Cambria Math"/>
                    </w:rPr>
                    <m:t>H</m:t>
                  </m:r>
                </m:e>
                <m:sub>
                  <m:r>
                    <w:rPr>
                      <w:rFonts w:ascii="Cambria Math" w:hAnsi="Cambria Math"/>
                    </w:rPr>
                    <m:t>0</m:t>
                  </m:r>
                </m:sub>
              </m:sSub>
            </m:oMath>
          </w:p>
        </w:tc>
        <w:tc>
          <w:tcPr>
            <w:tcW w:w="992" w:type="dxa"/>
          </w:tcPr>
          <w:p w14:paraId="016FA250" w14:textId="77777777" w:rsidR="00D41FF0" w:rsidRDefault="00D41FF0" w:rsidP="006E5C53">
            <w:pPr>
              <w:jc w:val="center"/>
            </w:pPr>
          </w:p>
        </w:tc>
        <w:tc>
          <w:tcPr>
            <w:tcW w:w="941" w:type="dxa"/>
          </w:tcPr>
          <w:p w14:paraId="32B29627" w14:textId="77777777" w:rsidR="00D41FF0" w:rsidRDefault="00D41FF0" w:rsidP="006E5C53">
            <w:pPr>
              <w:jc w:val="center"/>
            </w:pPr>
          </w:p>
        </w:tc>
      </w:tr>
      <w:tr w:rsidR="00D41FF0" w14:paraId="57A95FC0" w14:textId="77777777" w:rsidTr="00DF4D86">
        <w:tblPrEx>
          <w:jc w:val="left"/>
        </w:tblPrEx>
        <w:trPr>
          <w:trHeight w:val="33"/>
        </w:trPr>
        <w:tc>
          <w:tcPr>
            <w:tcW w:w="1129" w:type="dxa"/>
            <w:vMerge/>
          </w:tcPr>
          <w:p w14:paraId="47E35DC8" w14:textId="77777777" w:rsidR="00D41FF0" w:rsidRDefault="00D41FF0" w:rsidP="00DF4D86">
            <w:pPr>
              <w:jc w:val="center"/>
            </w:pPr>
          </w:p>
        </w:tc>
        <w:tc>
          <w:tcPr>
            <w:tcW w:w="5954" w:type="dxa"/>
          </w:tcPr>
          <w:p w14:paraId="78918BDF" w14:textId="0458A21A" w:rsidR="00D41FF0" w:rsidRDefault="001F7B58" w:rsidP="00DF4D86">
            <w:r>
              <w:t>There is evidence that the product moment correlation coefficient is greater than 0</w:t>
            </w:r>
          </w:p>
        </w:tc>
        <w:tc>
          <w:tcPr>
            <w:tcW w:w="992" w:type="dxa"/>
          </w:tcPr>
          <w:p w14:paraId="02AFD3D1" w14:textId="557B3D5A" w:rsidR="00D41FF0" w:rsidRDefault="001F7B58" w:rsidP="006E5C53">
            <w:pPr>
              <w:jc w:val="center"/>
            </w:pPr>
            <w:r>
              <w:t>A1</w:t>
            </w:r>
            <w:r w:rsidR="0036265E">
              <w:t>ft</w:t>
            </w:r>
          </w:p>
        </w:tc>
        <w:tc>
          <w:tcPr>
            <w:tcW w:w="941" w:type="dxa"/>
          </w:tcPr>
          <w:p w14:paraId="2E5D9852" w14:textId="6196EDF3" w:rsidR="00D41FF0" w:rsidRDefault="001F7B58" w:rsidP="006E5C53">
            <w:pPr>
              <w:jc w:val="center"/>
            </w:pPr>
            <w:r>
              <w:t>2.2b</w:t>
            </w:r>
          </w:p>
        </w:tc>
      </w:tr>
      <w:tr w:rsidR="00D41FF0" w14:paraId="0DB8AB32" w14:textId="77777777" w:rsidTr="00DF4D86">
        <w:tblPrEx>
          <w:jc w:val="left"/>
        </w:tblPrEx>
        <w:trPr>
          <w:trHeight w:val="33"/>
        </w:trPr>
        <w:tc>
          <w:tcPr>
            <w:tcW w:w="1129" w:type="dxa"/>
            <w:vMerge/>
          </w:tcPr>
          <w:p w14:paraId="17CB310E" w14:textId="77777777" w:rsidR="00D41FF0" w:rsidRDefault="00D41FF0" w:rsidP="00DF4D86">
            <w:pPr>
              <w:jc w:val="center"/>
            </w:pPr>
          </w:p>
        </w:tc>
        <w:tc>
          <w:tcPr>
            <w:tcW w:w="5954" w:type="dxa"/>
          </w:tcPr>
          <w:p w14:paraId="69259391" w14:textId="77777777" w:rsidR="00D41FF0" w:rsidRDefault="00D41FF0" w:rsidP="00DF4D86"/>
        </w:tc>
        <w:tc>
          <w:tcPr>
            <w:tcW w:w="992" w:type="dxa"/>
          </w:tcPr>
          <w:p w14:paraId="619B0554" w14:textId="6EEDD9C0" w:rsidR="00D41FF0" w:rsidRDefault="00621735" w:rsidP="006E5C53">
            <w:pPr>
              <w:jc w:val="center"/>
            </w:pPr>
            <w:r>
              <w:t>(</w:t>
            </w:r>
            <w:r w:rsidR="0059092F">
              <w:t>3</w:t>
            </w:r>
            <w:r>
              <w:t>)</w:t>
            </w:r>
          </w:p>
        </w:tc>
        <w:tc>
          <w:tcPr>
            <w:tcW w:w="941" w:type="dxa"/>
          </w:tcPr>
          <w:p w14:paraId="132857B0" w14:textId="77777777" w:rsidR="00D41FF0" w:rsidRDefault="00D41FF0" w:rsidP="006E5C53">
            <w:pPr>
              <w:jc w:val="center"/>
            </w:pPr>
          </w:p>
        </w:tc>
      </w:tr>
      <w:tr w:rsidR="00FF00BC" w14:paraId="5D7108E2" w14:textId="77777777" w:rsidTr="00DF4D86">
        <w:tblPrEx>
          <w:jc w:val="left"/>
        </w:tblPrEx>
        <w:trPr>
          <w:trHeight w:val="33"/>
        </w:trPr>
        <w:tc>
          <w:tcPr>
            <w:tcW w:w="1129" w:type="dxa"/>
            <w:vMerge w:val="restart"/>
          </w:tcPr>
          <w:p w14:paraId="721C3180" w14:textId="3BE91B22" w:rsidR="00FF00BC" w:rsidRDefault="00FF00BC" w:rsidP="00DF4D86">
            <w:pPr>
              <w:jc w:val="center"/>
            </w:pPr>
            <w:r>
              <w:t>(e)</w:t>
            </w:r>
          </w:p>
        </w:tc>
        <w:tc>
          <w:tcPr>
            <w:tcW w:w="5954" w:type="dxa"/>
          </w:tcPr>
          <w:p w14:paraId="3EA3FB54" w14:textId="6118C4E5" w:rsidR="00FF00BC" w:rsidRDefault="00FF00BC" w:rsidP="00DF4D86">
            <w:r>
              <w:t xml:space="preserve">This suggests </w:t>
            </w:r>
            <w:r w:rsidR="007D1AA0">
              <w:t>that on average (female hook-billed) kites with longer tails have longer wings</w:t>
            </w:r>
            <w:r>
              <w:t>.</w:t>
            </w:r>
          </w:p>
        </w:tc>
        <w:tc>
          <w:tcPr>
            <w:tcW w:w="992" w:type="dxa"/>
          </w:tcPr>
          <w:p w14:paraId="33ED9ADC" w14:textId="5B808E72" w:rsidR="00FF00BC" w:rsidRDefault="00FF00BC" w:rsidP="006E5C53">
            <w:pPr>
              <w:jc w:val="center"/>
            </w:pPr>
            <w:r>
              <w:t>B1</w:t>
            </w:r>
          </w:p>
        </w:tc>
        <w:tc>
          <w:tcPr>
            <w:tcW w:w="941" w:type="dxa"/>
          </w:tcPr>
          <w:p w14:paraId="3D5ABF7E" w14:textId="6B3EC237" w:rsidR="00FF00BC" w:rsidRDefault="00FF00BC" w:rsidP="006E5C53">
            <w:pPr>
              <w:jc w:val="center"/>
            </w:pPr>
            <w:r>
              <w:t>3.2a</w:t>
            </w:r>
          </w:p>
        </w:tc>
      </w:tr>
      <w:tr w:rsidR="00FF00BC" w14:paraId="662B147C" w14:textId="77777777" w:rsidTr="00DF4D86">
        <w:tblPrEx>
          <w:jc w:val="left"/>
        </w:tblPrEx>
        <w:trPr>
          <w:trHeight w:val="33"/>
        </w:trPr>
        <w:tc>
          <w:tcPr>
            <w:tcW w:w="1129" w:type="dxa"/>
            <w:vMerge/>
          </w:tcPr>
          <w:p w14:paraId="0BDC1FCF" w14:textId="77777777" w:rsidR="00FF00BC" w:rsidRDefault="00FF00BC" w:rsidP="00DF4D86">
            <w:pPr>
              <w:jc w:val="center"/>
            </w:pPr>
          </w:p>
        </w:tc>
        <w:tc>
          <w:tcPr>
            <w:tcW w:w="5954" w:type="dxa"/>
          </w:tcPr>
          <w:p w14:paraId="16BD03FF" w14:textId="77777777" w:rsidR="00FF00BC" w:rsidRDefault="00FF00BC" w:rsidP="00DF4D86"/>
        </w:tc>
        <w:tc>
          <w:tcPr>
            <w:tcW w:w="992" w:type="dxa"/>
          </w:tcPr>
          <w:p w14:paraId="6C4EFF29" w14:textId="6BA47D48" w:rsidR="00FF00BC" w:rsidRDefault="00FF00BC" w:rsidP="006E5C53">
            <w:pPr>
              <w:jc w:val="center"/>
            </w:pPr>
            <w:r>
              <w:t>(1)</w:t>
            </w:r>
          </w:p>
        </w:tc>
        <w:tc>
          <w:tcPr>
            <w:tcW w:w="941" w:type="dxa"/>
          </w:tcPr>
          <w:p w14:paraId="2D9FCA92" w14:textId="77777777" w:rsidR="00FF00BC" w:rsidRDefault="00FF00BC" w:rsidP="006E5C53">
            <w:pPr>
              <w:jc w:val="center"/>
            </w:pPr>
          </w:p>
        </w:tc>
      </w:tr>
      <w:tr w:rsidR="000B0EFA" w14:paraId="5AB39508" w14:textId="77777777" w:rsidTr="00DF4D86">
        <w:tblPrEx>
          <w:jc w:val="left"/>
        </w:tblPrEx>
        <w:tc>
          <w:tcPr>
            <w:tcW w:w="9016" w:type="dxa"/>
            <w:gridSpan w:val="4"/>
          </w:tcPr>
          <w:p w14:paraId="48901648" w14:textId="2907AED4" w:rsidR="000B0EFA" w:rsidRPr="00DB2CC3" w:rsidRDefault="000B0EFA" w:rsidP="000B0EFA">
            <w:pPr>
              <w:jc w:val="right"/>
              <w:rPr>
                <w:b/>
              </w:rPr>
            </w:pPr>
            <w:r w:rsidRPr="00DB2CC3">
              <w:rPr>
                <w:b/>
              </w:rPr>
              <w:t>(</w:t>
            </w:r>
            <w:r w:rsidR="00FF00BC">
              <w:rPr>
                <w:b/>
              </w:rPr>
              <w:t>8</w:t>
            </w:r>
            <w:r w:rsidR="008B2536" w:rsidRPr="00DB2CC3">
              <w:rPr>
                <w:b/>
              </w:rPr>
              <w:t xml:space="preserve"> marks</w:t>
            </w:r>
            <w:r w:rsidRPr="00DB2CC3">
              <w:rPr>
                <w:b/>
              </w:rPr>
              <w:t>)</w:t>
            </w:r>
          </w:p>
        </w:tc>
      </w:tr>
    </w:tbl>
    <w:p w14:paraId="4F11220D" w14:textId="0A4D7BD7" w:rsidR="00133E2C" w:rsidRDefault="00133E2C"/>
    <w:tbl>
      <w:tblPr>
        <w:tblStyle w:val="TableGrid"/>
        <w:tblW w:w="0" w:type="auto"/>
        <w:jc w:val="center"/>
        <w:tblLook w:val="04A0" w:firstRow="1" w:lastRow="0" w:firstColumn="1" w:lastColumn="0" w:noHBand="0" w:noVBand="1"/>
      </w:tblPr>
      <w:tblGrid>
        <w:gridCol w:w="9016"/>
      </w:tblGrid>
      <w:tr w:rsidR="00442918" w14:paraId="688B7A01" w14:textId="77777777" w:rsidTr="00590299">
        <w:trPr>
          <w:jc w:val="center"/>
        </w:trPr>
        <w:tc>
          <w:tcPr>
            <w:tcW w:w="9016" w:type="dxa"/>
          </w:tcPr>
          <w:p w14:paraId="450B9622" w14:textId="3C8D2C46" w:rsidR="00442918" w:rsidRPr="00442918" w:rsidRDefault="00442918">
            <w:pPr>
              <w:rPr>
                <w:b/>
              </w:rPr>
            </w:pPr>
            <w:r>
              <w:rPr>
                <w:b/>
              </w:rPr>
              <w:t>Notes:</w:t>
            </w:r>
          </w:p>
        </w:tc>
      </w:tr>
      <w:tr w:rsidR="00442918" w14:paraId="74BB0005" w14:textId="77777777" w:rsidTr="00590299">
        <w:trPr>
          <w:jc w:val="center"/>
        </w:trPr>
        <w:tc>
          <w:tcPr>
            <w:tcW w:w="9016" w:type="dxa"/>
          </w:tcPr>
          <w:p w14:paraId="4BDF8BD7" w14:textId="77777777" w:rsidR="00442918" w:rsidRDefault="00442918">
            <w:r>
              <w:t>(a)</w:t>
            </w:r>
          </w:p>
          <w:p w14:paraId="4B7A9868" w14:textId="77777777" w:rsidR="00442918" w:rsidRDefault="00442918">
            <w:r>
              <w:t>B1: for a correct definition of extrapolation</w:t>
            </w:r>
          </w:p>
          <w:p w14:paraId="49D46888" w14:textId="6DFA0E48" w:rsidR="00442918" w:rsidRDefault="00442918">
            <w:r>
              <w:t xml:space="preserve">B1: for a correct statement of the dangers of extrapolation </w:t>
            </w:r>
          </w:p>
        </w:tc>
      </w:tr>
      <w:tr w:rsidR="00442918" w14:paraId="2F3CD31E" w14:textId="77777777" w:rsidTr="00590299">
        <w:trPr>
          <w:jc w:val="center"/>
        </w:trPr>
        <w:tc>
          <w:tcPr>
            <w:tcW w:w="9016" w:type="dxa"/>
          </w:tcPr>
          <w:p w14:paraId="0C5E4C35" w14:textId="77777777" w:rsidR="00442918" w:rsidRDefault="000B0EFA">
            <w:r>
              <w:t>(b)</w:t>
            </w:r>
          </w:p>
          <w:p w14:paraId="44FCBF1F" w14:textId="35C936CB" w:rsidR="000B0EFA" w:rsidRDefault="000B0EFA">
            <w:r>
              <w:t>B1: for a correct statement</w:t>
            </w:r>
          </w:p>
        </w:tc>
      </w:tr>
      <w:tr w:rsidR="00442918" w14:paraId="6BF28B27" w14:textId="77777777" w:rsidTr="00590299">
        <w:trPr>
          <w:jc w:val="center"/>
        </w:trPr>
        <w:tc>
          <w:tcPr>
            <w:tcW w:w="9016" w:type="dxa"/>
          </w:tcPr>
          <w:p w14:paraId="6EAE7257" w14:textId="07317B65" w:rsidR="00442918" w:rsidRDefault="000B0EFA">
            <w:r>
              <w:t>(c)</w:t>
            </w:r>
          </w:p>
          <w:p w14:paraId="4B7BEAFB" w14:textId="09FF0415" w:rsidR="000B0EFA" w:rsidRDefault="000B0EFA">
            <w:r>
              <w:t xml:space="preserve">B1: for </w:t>
            </w:r>
            <w:proofErr w:type="spellStart"/>
            <w:r w:rsidR="00590299">
              <w:t>awrt</w:t>
            </w:r>
            <w:proofErr w:type="spellEnd"/>
            <w:r w:rsidR="00590299">
              <w:t xml:space="preserve"> </w:t>
            </w:r>
            <w:r>
              <w:t>0.763</w:t>
            </w:r>
          </w:p>
        </w:tc>
      </w:tr>
      <w:tr w:rsidR="00442918" w14:paraId="42991A20" w14:textId="77777777" w:rsidTr="00590299">
        <w:trPr>
          <w:jc w:val="center"/>
        </w:trPr>
        <w:tc>
          <w:tcPr>
            <w:tcW w:w="9016" w:type="dxa"/>
          </w:tcPr>
          <w:p w14:paraId="3AAC0D55" w14:textId="77777777" w:rsidR="00442918" w:rsidRDefault="000B0EFA">
            <w:r>
              <w:t>(d)</w:t>
            </w:r>
          </w:p>
          <w:p w14:paraId="75BB84B1" w14:textId="77777777" w:rsidR="000B0EFA" w:rsidRDefault="00B15DB7">
            <w:pPr>
              <w:rPr>
                <w:rFonts w:eastAsiaTheme="minorEastAsia"/>
              </w:rPr>
            </w:pPr>
            <w:r>
              <w:t xml:space="preserve">B1: for both hypotheses in terms of </w:t>
            </w:r>
            <m:oMath>
              <m:r>
                <w:rPr>
                  <w:rFonts w:ascii="Cambria Math" w:hAnsi="Cambria Math"/>
                </w:rPr>
                <m:t>ρ</m:t>
              </m:r>
            </m:oMath>
          </w:p>
          <w:p w14:paraId="74D56DB7" w14:textId="0A845F8B" w:rsidR="00B15DB7" w:rsidRDefault="00B15DB7">
            <w:pPr>
              <w:rPr>
                <w:rFonts w:eastAsiaTheme="minorEastAsia"/>
              </w:rPr>
            </w:pPr>
            <w:r>
              <w:t xml:space="preserve">M1: for selecting a suitable </w:t>
            </w:r>
            <w:r w:rsidR="001D1B58">
              <w:t>1</w:t>
            </w:r>
            <w:r>
              <w:t xml:space="preserve">% critical value compatible with their </w:t>
            </w:r>
            <m:oMath>
              <m:sSub>
                <m:sSubPr>
                  <m:ctrlPr>
                    <w:rPr>
                      <w:rFonts w:ascii="Cambria Math" w:hAnsi="Cambria Math"/>
                      <w:i/>
                    </w:rPr>
                  </m:ctrlPr>
                </m:sSubPr>
                <m:e>
                  <m:r>
                    <w:rPr>
                      <w:rFonts w:ascii="Cambria Math" w:hAnsi="Cambria Math"/>
                    </w:rPr>
                    <m:t>H</m:t>
                  </m:r>
                </m:e>
                <m:sub>
                  <m:r>
                    <w:rPr>
                      <w:rFonts w:ascii="Cambria Math" w:hAnsi="Cambria Math"/>
                    </w:rPr>
                    <m:t>1</m:t>
                  </m:r>
                </m:sub>
              </m:sSub>
            </m:oMath>
          </w:p>
          <w:p w14:paraId="52D14D8E" w14:textId="7EB6856C" w:rsidR="00B15DB7" w:rsidRDefault="00B15DB7">
            <w:r>
              <w:t>A1: for correct conclusion stated</w:t>
            </w:r>
            <w:r w:rsidR="00B24FBB">
              <w:t xml:space="preserve"> ft their (c) provided </w:t>
            </w:r>
            <m:oMath>
              <m:r>
                <w:rPr>
                  <w:rFonts w:ascii="Cambria Math" w:hAnsi="Cambria Math"/>
                </w:rPr>
                <m:t>-1≤r≤1</m:t>
              </m:r>
            </m:oMath>
          </w:p>
        </w:tc>
      </w:tr>
      <w:tr w:rsidR="000D31A2" w14:paraId="2694D2ED" w14:textId="77777777" w:rsidTr="00590299">
        <w:trPr>
          <w:jc w:val="center"/>
        </w:trPr>
        <w:tc>
          <w:tcPr>
            <w:tcW w:w="9016" w:type="dxa"/>
          </w:tcPr>
          <w:p w14:paraId="128511E0" w14:textId="77777777" w:rsidR="000D31A2" w:rsidRDefault="000D31A2">
            <w:r>
              <w:t>(e)</w:t>
            </w:r>
          </w:p>
          <w:p w14:paraId="7853168B" w14:textId="54560759" w:rsidR="000D31A2" w:rsidRDefault="000D31A2">
            <w:r>
              <w:t xml:space="preserve">B1: for correct interpretation in context ft their (d) provided </w:t>
            </w:r>
            <m:oMath>
              <m:r>
                <w:rPr>
                  <w:rFonts w:ascii="Cambria Math" w:hAnsi="Cambria Math"/>
                </w:rPr>
                <m:t>-1≤r≤1</m:t>
              </m:r>
            </m:oMath>
          </w:p>
        </w:tc>
      </w:tr>
    </w:tbl>
    <w:p w14:paraId="599494CF" w14:textId="77777777" w:rsidR="00442918" w:rsidRDefault="00442918"/>
    <w:p w14:paraId="1A6E3BF3" w14:textId="77777777" w:rsidR="003E0D3E" w:rsidRDefault="003E0D3E"/>
    <w:p w14:paraId="45FA4703" w14:textId="13DC54E9" w:rsidR="00133E2C" w:rsidRDefault="00133E2C"/>
    <w:p w14:paraId="06B23801" w14:textId="7E1B2B2B" w:rsidR="00B87D70" w:rsidRDefault="00B87D70"/>
    <w:p w14:paraId="73540249" w14:textId="174C4C6F" w:rsidR="00590299" w:rsidRDefault="00590299">
      <w:r>
        <w:br w:type="page"/>
      </w:r>
    </w:p>
    <w:p w14:paraId="651CF7A4" w14:textId="77777777" w:rsidR="00B87D70" w:rsidRDefault="00B87D70"/>
    <w:tbl>
      <w:tblPr>
        <w:tblStyle w:val="TableGrid"/>
        <w:tblW w:w="0" w:type="auto"/>
        <w:jc w:val="center"/>
        <w:tblLook w:val="04A0" w:firstRow="1" w:lastRow="0" w:firstColumn="1" w:lastColumn="0" w:noHBand="0" w:noVBand="1"/>
      </w:tblPr>
      <w:tblGrid>
        <w:gridCol w:w="1129"/>
        <w:gridCol w:w="5954"/>
        <w:gridCol w:w="992"/>
        <w:gridCol w:w="941"/>
      </w:tblGrid>
      <w:tr w:rsidR="00133E2C" w14:paraId="06BE4811" w14:textId="77777777" w:rsidTr="00590299">
        <w:trPr>
          <w:jc w:val="center"/>
        </w:trPr>
        <w:tc>
          <w:tcPr>
            <w:tcW w:w="1129" w:type="dxa"/>
          </w:tcPr>
          <w:p w14:paraId="100CB1F7" w14:textId="77777777" w:rsidR="00133E2C" w:rsidRDefault="00133E2C" w:rsidP="00DF4D86">
            <w:pPr>
              <w:jc w:val="center"/>
            </w:pPr>
            <w:r>
              <w:t>Question</w:t>
            </w:r>
          </w:p>
        </w:tc>
        <w:tc>
          <w:tcPr>
            <w:tcW w:w="5954" w:type="dxa"/>
          </w:tcPr>
          <w:p w14:paraId="52140FD2" w14:textId="77777777" w:rsidR="00133E2C" w:rsidRDefault="00133E2C" w:rsidP="00DF4D86">
            <w:pPr>
              <w:jc w:val="center"/>
            </w:pPr>
            <w:r>
              <w:t>Scheme</w:t>
            </w:r>
          </w:p>
        </w:tc>
        <w:tc>
          <w:tcPr>
            <w:tcW w:w="992" w:type="dxa"/>
          </w:tcPr>
          <w:p w14:paraId="66AFC2E1" w14:textId="77777777" w:rsidR="00133E2C" w:rsidRDefault="00133E2C" w:rsidP="00DF4D86">
            <w:pPr>
              <w:jc w:val="center"/>
            </w:pPr>
            <w:r>
              <w:t>Marks</w:t>
            </w:r>
          </w:p>
        </w:tc>
        <w:tc>
          <w:tcPr>
            <w:tcW w:w="941" w:type="dxa"/>
          </w:tcPr>
          <w:p w14:paraId="7FD41889" w14:textId="77777777" w:rsidR="00133E2C" w:rsidRDefault="00133E2C" w:rsidP="00DF4D86">
            <w:pPr>
              <w:jc w:val="center"/>
            </w:pPr>
            <w:r>
              <w:t>AOs</w:t>
            </w:r>
          </w:p>
        </w:tc>
      </w:tr>
      <w:tr w:rsidR="00621735" w14:paraId="187B1BCB" w14:textId="77777777" w:rsidTr="00590299">
        <w:trPr>
          <w:trHeight w:val="85"/>
          <w:jc w:val="center"/>
        </w:trPr>
        <w:tc>
          <w:tcPr>
            <w:tcW w:w="1129" w:type="dxa"/>
            <w:vMerge w:val="restart"/>
          </w:tcPr>
          <w:p w14:paraId="4CDF773C" w14:textId="5F0FDBDA" w:rsidR="00621735" w:rsidRDefault="00621735" w:rsidP="00DF4D86">
            <w:pPr>
              <w:jc w:val="center"/>
            </w:pPr>
            <w:r>
              <w:t>3(a)</w:t>
            </w:r>
          </w:p>
        </w:tc>
        <w:tc>
          <w:tcPr>
            <w:tcW w:w="5954" w:type="dxa"/>
          </w:tcPr>
          <w:p w14:paraId="33EE2871" w14:textId="1EB1B213" w:rsidR="00621735" w:rsidRDefault="009D1D51" w:rsidP="00DF4D86">
            <m:oMath>
              <m:f>
                <m:fPr>
                  <m:ctrlPr>
                    <w:rPr>
                      <w:rFonts w:ascii="Cambria Math" w:hAnsi="Cambria Math"/>
                      <w:i/>
                    </w:rPr>
                  </m:ctrlPr>
                </m:fPr>
                <m:num>
                  <m:r>
                    <w:rPr>
                      <w:rFonts w:ascii="Cambria Math" w:hAnsi="Cambria Math"/>
                    </w:rPr>
                    <m:t>82</m:t>
                  </m:r>
                </m:num>
                <m:den>
                  <m:r>
                    <w:rPr>
                      <w:rFonts w:ascii="Cambria Math" w:hAnsi="Cambria Math"/>
                    </w:rPr>
                    <m:t>65+82+231+262</m:t>
                  </m:r>
                </m:den>
              </m:f>
              <m:r>
                <w:rPr>
                  <w:rFonts w:ascii="Cambria Math" w:eastAsiaTheme="minorEastAsia" w:hAnsi="Cambria Math"/>
                </w:rPr>
                <m:t>×100 (=12.8125)</m:t>
              </m:r>
            </m:oMath>
            <w:r w:rsidR="00621735">
              <w:rPr>
                <w:rFonts w:eastAsiaTheme="minorEastAsia"/>
              </w:rPr>
              <w:t xml:space="preserve"> </w:t>
            </w:r>
          </w:p>
        </w:tc>
        <w:tc>
          <w:tcPr>
            <w:tcW w:w="992" w:type="dxa"/>
          </w:tcPr>
          <w:p w14:paraId="52924341" w14:textId="21B99E97" w:rsidR="00621735" w:rsidRDefault="00621735" w:rsidP="001D194C">
            <w:pPr>
              <w:jc w:val="center"/>
            </w:pPr>
            <w:r>
              <w:t>M1</w:t>
            </w:r>
          </w:p>
        </w:tc>
        <w:tc>
          <w:tcPr>
            <w:tcW w:w="941" w:type="dxa"/>
          </w:tcPr>
          <w:p w14:paraId="502AE409" w14:textId="511BDEB9" w:rsidR="00621735" w:rsidRDefault="00621735" w:rsidP="001D194C">
            <w:pPr>
              <w:jc w:val="center"/>
            </w:pPr>
            <w:r>
              <w:t>1.1</w:t>
            </w:r>
            <w:r w:rsidR="00E13636">
              <w:t>b</w:t>
            </w:r>
          </w:p>
        </w:tc>
      </w:tr>
      <w:tr w:rsidR="00621735" w14:paraId="23891C87" w14:textId="77777777" w:rsidTr="00590299">
        <w:trPr>
          <w:trHeight w:val="84"/>
          <w:jc w:val="center"/>
        </w:trPr>
        <w:tc>
          <w:tcPr>
            <w:tcW w:w="1129" w:type="dxa"/>
            <w:vMerge/>
          </w:tcPr>
          <w:p w14:paraId="0BD379DE" w14:textId="77777777" w:rsidR="00621735" w:rsidRDefault="00621735" w:rsidP="00DF4D86">
            <w:pPr>
              <w:jc w:val="center"/>
            </w:pPr>
          </w:p>
        </w:tc>
        <w:tc>
          <w:tcPr>
            <w:tcW w:w="5954" w:type="dxa"/>
          </w:tcPr>
          <w:p w14:paraId="4AF6F8AA" w14:textId="0916D9F5" w:rsidR="00621735" w:rsidRDefault="00621735" w:rsidP="00DF4D86">
            <w:r>
              <w:t>13</w:t>
            </w:r>
          </w:p>
        </w:tc>
        <w:tc>
          <w:tcPr>
            <w:tcW w:w="992" w:type="dxa"/>
          </w:tcPr>
          <w:p w14:paraId="7FAE6261" w14:textId="1DAFEAB2" w:rsidR="00621735" w:rsidRDefault="00621735" w:rsidP="001D194C">
            <w:pPr>
              <w:jc w:val="center"/>
            </w:pPr>
            <w:r>
              <w:t>A1</w:t>
            </w:r>
          </w:p>
        </w:tc>
        <w:tc>
          <w:tcPr>
            <w:tcW w:w="941" w:type="dxa"/>
          </w:tcPr>
          <w:p w14:paraId="60010E29" w14:textId="75715FF7" w:rsidR="00621735" w:rsidRDefault="00621735" w:rsidP="001D194C">
            <w:pPr>
              <w:jc w:val="center"/>
            </w:pPr>
            <w:r>
              <w:t>1.1b</w:t>
            </w:r>
          </w:p>
        </w:tc>
      </w:tr>
      <w:tr w:rsidR="00621735" w14:paraId="2C3C0B71" w14:textId="77777777" w:rsidTr="00590299">
        <w:trPr>
          <w:trHeight w:val="84"/>
          <w:jc w:val="center"/>
        </w:trPr>
        <w:tc>
          <w:tcPr>
            <w:tcW w:w="1129" w:type="dxa"/>
            <w:vMerge/>
          </w:tcPr>
          <w:p w14:paraId="0A5C4C82" w14:textId="77777777" w:rsidR="00621735" w:rsidRDefault="00621735" w:rsidP="00DF4D86">
            <w:pPr>
              <w:jc w:val="center"/>
            </w:pPr>
          </w:p>
        </w:tc>
        <w:tc>
          <w:tcPr>
            <w:tcW w:w="5954" w:type="dxa"/>
          </w:tcPr>
          <w:p w14:paraId="11EFC89C" w14:textId="77777777" w:rsidR="00621735" w:rsidRDefault="00621735" w:rsidP="00DF4D86"/>
        </w:tc>
        <w:tc>
          <w:tcPr>
            <w:tcW w:w="992" w:type="dxa"/>
          </w:tcPr>
          <w:p w14:paraId="36EFB0AF" w14:textId="0A2F0F81" w:rsidR="00621735" w:rsidRDefault="00621735" w:rsidP="001D194C">
            <w:pPr>
              <w:jc w:val="center"/>
            </w:pPr>
            <w:r>
              <w:t>(2)</w:t>
            </w:r>
          </w:p>
        </w:tc>
        <w:tc>
          <w:tcPr>
            <w:tcW w:w="941" w:type="dxa"/>
          </w:tcPr>
          <w:p w14:paraId="245A0344" w14:textId="77777777" w:rsidR="00621735" w:rsidRDefault="00621735" w:rsidP="001D194C">
            <w:pPr>
              <w:jc w:val="center"/>
            </w:pPr>
          </w:p>
        </w:tc>
      </w:tr>
      <w:tr w:rsidR="001B0739" w14:paraId="5FC23C1A" w14:textId="77777777" w:rsidTr="00590299">
        <w:trPr>
          <w:trHeight w:val="43"/>
          <w:jc w:val="center"/>
        </w:trPr>
        <w:tc>
          <w:tcPr>
            <w:tcW w:w="1129" w:type="dxa"/>
            <w:vMerge w:val="restart"/>
          </w:tcPr>
          <w:p w14:paraId="023B6B2A" w14:textId="77777777" w:rsidR="001B0739" w:rsidRDefault="001B0739" w:rsidP="00DF4D86">
            <w:pPr>
              <w:jc w:val="center"/>
            </w:pPr>
            <w:r>
              <w:t>(b)</w:t>
            </w:r>
            <w:r w:rsidR="005F66BB">
              <w:t>(</w:t>
            </w:r>
            <w:proofErr w:type="spellStart"/>
            <w:r w:rsidR="005F66BB">
              <w:t>i</w:t>
            </w:r>
            <w:proofErr w:type="spellEnd"/>
            <w:r w:rsidR="005F66BB">
              <w:t>)</w:t>
            </w:r>
          </w:p>
          <w:p w14:paraId="34330073" w14:textId="77777777" w:rsidR="005F66BB" w:rsidRDefault="005F66BB" w:rsidP="00DF4D86">
            <w:pPr>
              <w:jc w:val="center"/>
            </w:pPr>
          </w:p>
          <w:p w14:paraId="0DCB30A1" w14:textId="77777777" w:rsidR="005F66BB" w:rsidRDefault="005F66BB" w:rsidP="00DF4D86">
            <w:pPr>
              <w:jc w:val="center"/>
            </w:pPr>
          </w:p>
          <w:p w14:paraId="145BFDBC" w14:textId="77777777" w:rsidR="005F66BB" w:rsidRDefault="005F66BB" w:rsidP="00DF4D86">
            <w:pPr>
              <w:jc w:val="center"/>
            </w:pPr>
          </w:p>
          <w:p w14:paraId="35538C41" w14:textId="77777777" w:rsidR="005F66BB" w:rsidRDefault="005F66BB" w:rsidP="00DF4D86">
            <w:pPr>
              <w:jc w:val="center"/>
            </w:pPr>
          </w:p>
          <w:p w14:paraId="4D503F36" w14:textId="77777777" w:rsidR="005F66BB" w:rsidRDefault="005F66BB" w:rsidP="00DF4D86">
            <w:pPr>
              <w:jc w:val="center"/>
            </w:pPr>
          </w:p>
          <w:p w14:paraId="45E5EB26" w14:textId="2D68740F" w:rsidR="005F66BB" w:rsidRDefault="005F66BB" w:rsidP="00DF4D86">
            <w:pPr>
              <w:jc w:val="center"/>
            </w:pPr>
          </w:p>
        </w:tc>
        <w:tc>
          <w:tcPr>
            <w:tcW w:w="5954" w:type="dxa"/>
          </w:tcPr>
          <w:p w14:paraId="207AF7AF" w14:textId="4D1216BD" w:rsidR="001B0739" w:rsidRPr="00621735" w:rsidRDefault="001B0739" w:rsidP="00DF4D86">
            <m:oMath>
              <m:r>
                <w:rPr>
                  <w:rFonts w:ascii="Cambria Math" w:hAnsi="Cambria Math"/>
                </w:rPr>
                <m:t>[F=</m:t>
              </m:r>
              <m:r>
                <m:rPr>
                  <m:sty m:val="p"/>
                </m:rPr>
                <w:rPr>
                  <w:rFonts w:ascii="Cambria Math" w:hAnsi="Cambria Math"/>
                </w:rPr>
                <m:t xml:space="preserve">faulty, </m:t>
              </m:r>
              <m:r>
                <w:rPr>
                  <w:rFonts w:ascii="Cambria Math" w:hAnsi="Cambria Math"/>
                </w:rPr>
                <m:t>T</m:t>
              </m:r>
              <m:r>
                <m:rPr>
                  <m:sty m:val="p"/>
                </m:rPr>
                <w:rPr>
                  <w:rFonts w:ascii="Cambria Math" w:hAnsi="Cambria Math"/>
                </w:rPr>
                <m:t>=tests positive]</m:t>
              </m:r>
            </m:oMath>
            <w:r>
              <w:rPr>
                <w:rFonts w:eastAsiaTheme="minorEastAsia"/>
              </w:rPr>
              <w:t xml:space="preserve">   </w:t>
            </w:r>
            <m:oMath>
              <m:r>
                <m:rPr>
                  <m:sty m:val="p"/>
                </m:rP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F</m:t>
                  </m:r>
                </m:e>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rPr>
                  </m:ctrlPr>
                </m:fPr>
                <m:num>
                  <m:r>
                    <m:rPr>
                      <m:sty m:val="p"/>
                    </m:rPr>
                    <w:rPr>
                      <w:rFonts w:ascii="Cambria Math" w:eastAsiaTheme="minorEastAsia" w:hAnsi="Cambria Math"/>
                    </w:rPr>
                    <m:t>P</m:t>
                  </m:r>
                  <m:r>
                    <w:rPr>
                      <w:rFonts w:ascii="Cambria Math" w:eastAsiaTheme="minorEastAsia" w:hAnsi="Cambria Math"/>
                    </w:rPr>
                    <m:t>(F∩T)</m:t>
                  </m:r>
                </m:num>
                <m:den>
                  <m:r>
                    <m:rPr>
                      <m:sty m:val="p"/>
                    </m:rPr>
                    <w:rPr>
                      <w:rFonts w:ascii="Cambria Math" w:eastAsiaTheme="minorEastAsia" w:hAnsi="Cambria Math"/>
                    </w:rPr>
                    <m:t>P</m:t>
                  </m:r>
                  <m:r>
                    <w:rPr>
                      <w:rFonts w:ascii="Cambria Math" w:eastAsiaTheme="minorEastAsia" w:hAnsi="Cambria Math"/>
                    </w:rPr>
                    <m:t>(T)</m:t>
                  </m:r>
                </m:den>
              </m:f>
            </m:oMath>
          </w:p>
        </w:tc>
        <w:tc>
          <w:tcPr>
            <w:tcW w:w="992" w:type="dxa"/>
          </w:tcPr>
          <w:p w14:paraId="287CB71D" w14:textId="2FEC725C" w:rsidR="001B0739" w:rsidRDefault="001B0739" w:rsidP="001D194C">
            <w:pPr>
              <w:jc w:val="center"/>
            </w:pPr>
            <w:r>
              <w:t>M1</w:t>
            </w:r>
          </w:p>
        </w:tc>
        <w:tc>
          <w:tcPr>
            <w:tcW w:w="941" w:type="dxa"/>
          </w:tcPr>
          <w:p w14:paraId="53899266" w14:textId="7815DF5D" w:rsidR="001B0739" w:rsidRDefault="001B0739" w:rsidP="001D194C">
            <w:pPr>
              <w:jc w:val="center"/>
            </w:pPr>
            <w:r>
              <w:t>3.1</w:t>
            </w:r>
            <w:r w:rsidR="00272573">
              <w:t>b</w:t>
            </w:r>
          </w:p>
        </w:tc>
      </w:tr>
      <w:tr w:rsidR="001B0739" w14:paraId="32E33217" w14:textId="77777777" w:rsidTr="00590299">
        <w:trPr>
          <w:trHeight w:val="42"/>
          <w:jc w:val="center"/>
        </w:trPr>
        <w:tc>
          <w:tcPr>
            <w:tcW w:w="1129" w:type="dxa"/>
            <w:vMerge/>
          </w:tcPr>
          <w:p w14:paraId="1EC0F55B" w14:textId="77777777" w:rsidR="001B0739" w:rsidRDefault="001B0739" w:rsidP="00DF4D86">
            <w:pPr>
              <w:jc w:val="center"/>
            </w:pPr>
          </w:p>
        </w:tc>
        <w:tc>
          <w:tcPr>
            <w:tcW w:w="5954" w:type="dxa"/>
          </w:tcPr>
          <w:p w14:paraId="6B91785A" w14:textId="4A68732D" w:rsidR="001B0739" w:rsidRDefault="00124A20" w:rsidP="00DF4D86">
            <m:oMath>
              <m:r>
                <m:rPr>
                  <m:sty m:val="p"/>
                </m:rPr>
                <w:rPr>
                  <w:rFonts w:ascii="Cambria Math" w:hAnsi="Cambria Math"/>
                </w:rPr>
                <m:t>P</m:t>
              </m:r>
              <m:d>
                <m:dPr>
                  <m:ctrlPr>
                    <w:rPr>
                      <w:rFonts w:ascii="Cambria Math" w:hAnsi="Cambria Math"/>
                      <w:i/>
                    </w:rPr>
                  </m:ctrlPr>
                </m:dPr>
                <m:e>
                  <m:r>
                    <w:rPr>
                      <w:rFonts w:ascii="Cambria Math" w:hAnsi="Cambria Math"/>
                    </w:rPr>
                    <m:t>F∩T</m:t>
                  </m:r>
                </m:e>
              </m:d>
              <m:r>
                <w:rPr>
                  <w:rFonts w:ascii="Cambria Math" w:hAnsi="Cambria Math"/>
                </w:rPr>
                <m:t>=0.02×0.7 [=0.014]</m:t>
              </m:r>
            </m:oMath>
            <w:r w:rsidR="001B0739">
              <w:rPr>
                <w:rFonts w:eastAsiaTheme="minorEastAsia"/>
              </w:rPr>
              <w:t xml:space="preserve"> </w:t>
            </w:r>
          </w:p>
        </w:tc>
        <w:tc>
          <w:tcPr>
            <w:tcW w:w="992" w:type="dxa"/>
          </w:tcPr>
          <w:p w14:paraId="46C2FBCC" w14:textId="7804C075" w:rsidR="001B0739" w:rsidRDefault="001B0739" w:rsidP="001D194C">
            <w:pPr>
              <w:jc w:val="center"/>
            </w:pPr>
            <w:r>
              <w:t>M1</w:t>
            </w:r>
          </w:p>
        </w:tc>
        <w:tc>
          <w:tcPr>
            <w:tcW w:w="941" w:type="dxa"/>
          </w:tcPr>
          <w:p w14:paraId="4142988D" w14:textId="3AACE248" w:rsidR="001B0739" w:rsidRDefault="001B0739" w:rsidP="001D194C">
            <w:pPr>
              <w:jc w:val="center"/>
            </w:pPr>
            <w:r>
              <w:t>1.1b</w:t>
            </w:r>
          </w:p>
        </w:tc>
      </w:tr>
      <w:tr w:rsidR="001B0739" w14:paraId="6AE0952E" w14:textId="77777777" w:rsidTr="00590299">
        <w:trPr>
          <w:trHeight w:val="42"/>
          <w:jc w:val="center"/>
        </w:trPr>
        <w:tc>
          <w:tcPr>
            <w:tcW w:w="1129" w:type="dxa"/>
            <w:vMerge/>
          </w:tcPr>
          <w:p w14:paraId="5105602A" w14:textId="77777777" w:rsidR="001B0739" w:rsidRDefault="001B0739" w:rsidP="00DF4D86">
            <w:pPr>
              <w:jc w:val="center"/>
            </w:pPr>
          </w:p>
        </w:tc>
        <w:tc>
          <w:tcPr>
            <w:tcW w:w="5954" w:type="dxa"/>
          </w:tcPr>
          <w:p w14:paraId="564713DB" w14:textId="39691C0F" w:rsidR="001B0739" w:rsidRDefault="00124A20" w:rsidP="00DF4D86">
            <m:oMath>
              <m:r>
                <m:rPr>
                  <m:sty m:val="p"/>
                </m:rP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=0.02 ×0.7+0.98 ×0.1 [=0.112]</m:t>
              </m:r>
            </m:oMath>
            <w:r w:rsidR="001B0739">
              <w:rPr>
                <w:rFonts w:eastAsiaTheme="minorEastAsia"/>
              </w:rPr>
              <w:t xml:space="preserve"> </w:t>
            </w:r>
          </w:p>
        </w:tc>
        <w:tc>
          <w:tcPr>
            <w:tcW w:w="992" w:type="dxa"/>
          </w:tcPr>
          <w:p w14:paraId="7FD1A846" w14:textId="44778A7E" w:rsidR="001B0739" w:rsidRDefault="001B0739" w:rsidP="001D194C">
            <w:pPr>
              <w:jc w:val="center"/>
            </w:pPr>
            <w:r>
              <w:t>M1</w:t>
            </w:r>
          </w:p>
        </w:tc>
        <w:tc>
          <w:tcPr>
            <w:tcW w:w="941" w:type="dxa"/>
          </w:tcPr>
          <w:p w14:paraId="29317EF7" w14:textId="64AA5E2B" w:rsidR="001B0739" w:rsidRDefault="001B0739" w:rsidP="001D194C">
            <w:pPr>
              <w:jc w:val="center"/>
            </w:pPr>
            <w:r>
              <w:t>1.1b</w:t>
            </w:r>
          </w:p>
        </w:tc>
      </w:tr>
      <w:tr w:rsidR="001B0739" w14:paraId="40950D8A" w14:textId="77777777" w:rsidTr="00590299">
        <w:trPr>
          <w:trHeight w:val="42"/>
          <w:jc w:val="center"/>
        </w:trPr>
        <w:tc>
          <w:tcPr>
            <w:tcW w:w="1129" w:type="dxa"/>
            <w:vMerge/>
          </w:tcPr>
          <w:p w14:paraId="44C8028B" w14:textId="77777777" w:rsidR="001B0739" w:rsidRDefault="001B0739" w:rsidP="00DF4D86">
            <w:pPr>
              <w:jc w:val="center"/>
            </w:pPr>
          </w:p>
        </w:tc>
        <w:tc>
          <w:tcPr>
            <w:tcW w:w="5954" w:type="dxa"/>
          </w:tcPr>
          <w:p w14:paraId="481659A6" w14:textId="54DF9DCE" w:rsidR="001B0739" w:rsidRDefault="00124A20" w:rsidP="00DF4D86">
            <m:oMath>
              <m:r>
                <m:rPr>
                  <m:sty m:val="p"/>
                </m:rP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F</m:t>
                  </m:r>
                </m:e>
                <m:e>
                  <m:r>
                    <w:rPr>
                      <w:rFonts w:ascii="Cambria Math" w:eastAsiaTheme="minorEastAsia" w:hAnsi="Cambria Math"/>
                    </w:rPr>
                    <m:t>T</m:t>
                  </m:r>
                </m:e>
              </m:d>
              <m:r>
                <w:rPr>
                  <w:rFonts w:ascii="Cambria Math" w:eastAsiaTheme="minorEastAsia" w:hAnsi="Cambria Math"/>
                </w:rPr>
                <m:t>=0.125</m:t>
              </m:r>
            </m:oMath>
            <w:r w:rsidR="001B0739">
              <w:rPr>
                <w:rFonts w:eastAsiaTheme="minorEastAsia"/>
              </w:rPr>
              <w:t xml:space="preserve"> </w:t>
            </w:r>
          </w:p>
        </w:tc>
        <w:tc>
          <w:tcPr>
            <w:tcW w:w="992" w:type="dxa"/>
          </w:tcPr>
          <w:p w14:paraId="1C7A1644" w14:textId="0D40B183" w:rsidR="001B0739" w:rsidRDefault="001B0739" w:rsidP="001D194C">
            <w:pPr>
              <w:jc w:val="center"/>
            </w:pPr>
            <w:r>
              <w:t>A1</w:t>
            </w:r>
          </w:p>
        </w:tc>
        <w:tc>
          <w:tcPr>
            <w:tcW w:w="941" w:type="dxa"/>
          </w:tcPr>
          <w:p w14:paraId="12B4E3D5" w14:textId="2333E959" w:rsidR="001B0739" w:rsidRDefault="00272573" w:rsidP="001D194C">
            <w:pPr>
              <w:jc w:val="center"/>
            </w:pPr>
            <w:r>
              <w:t>1.1b</w:t>
            </w:r>
          </w:p>
        </w:tc>
      </w:tr>
      <w:tr w:rsidR="001B0739" w14:paraId="27CF2560" w14:textId="77777777" w:rsidTr="00590299">
        <w:trPr>
          <w:trHeight w:val="42"/>
          <w:jc w:val="center"/>
        </w:trPr>
        <w:tc>
          <w:tcPr>
            <w:tcW w:w="1129" w:type="dxa"/>
            <w:vMerge/>
          </w:tcPr>
          <w:p w14:paraId="65D2DE5A" w14:textId="77777777" w:rsidR="001B0739" w:rsidRDefault="001B0739" w:rsidP="00DF4D86">
            <w:pPr>
              <w:jc w:val="center"/>
            </w:pPr>
          </w:p>
        </w:tc>
        <w:tc>
          <w:tcPr>
            <w:tcW w:w="5954" w:type="dxa"/>
          </w:tcPr>
          <w:p w14:paraId="65A90F6A" w14:textId="77777777" w:rsidR="001B0739" w:rsidRDefault="001B0739" w:rsidP="00DF4D86">
            <w:pPr>
              <w:rPr>
                <w:rFonts w:ascii="Calibri" w:eastAsia="Calibri" w:hAnsi="Calibri" w:cs="Times New Roman"/>
              </w:rPr>
            </w:pPr>
          </w:p>
        </w:tc>
        <w:tc>
          <w:tcPr>
            <w:tcW w:w="992" w:type="dxa"/>
          </w:tcPr>
          <w:p w14:paraId="21C144DA" w14:textId="1ECBEB1F" w:rsidR="001B0739" w:rsidRDefault="001B0739" w:rsidP="001D194C">
            <w:pPr>
              <w:jc w:val="center"/>
            </w:pPr>
            <w:r>
              <w:t>(4)</w:t>
            </w:r>
          </w:p>
        </w:tc>
        <w:tc>
          <w:tcPr>
            <w:tcW w:w="941" w:type="dxa"/>
          </w:tcPr>
          <w:p w14:paraId="0E7B35E4" w14:textId="77777777" w:rsidR="001B0739" w:rsidRDefault="001B0739" w:rsidP="001D194C">
            <w:pPr>
              <w:jc w:val="center"/>
            </w:pPr>
          </w:p>
        </w:tc>
      </w:tr>
      <w:tr w:rsidR="005F66BB" w14:paraId="64C5F90A" w14:textId="77777777" w:rsidTr="00590299">
        <w:trPr>
          <w:trHeight w:val="42"/>
          <w:jc w:val="center"/>
        </w:trPr>
        <w:tc>
          <w:tcPr>
            <w:tcW w:w="1129" w:type="dxa"/>
          </w:tcPr>
          <w:p w14:paraId="7E4ECEC8" w14:textId="1B393AD1" w:rsidR="005F66BB" w:rsidRDefault="005F66BB" w:rsidP="00DF4D86">
            <w:pPr>
              <w:jc w:val="center"/>
            </w:pPr>
            <w:r>
              <w:t>b(ii)</w:t>
            </w:r>
          </w:p>
        </w:tc>
        <w:tc>
          <w:tcPr>
            <w:tcW w:w="5954" w:type="dxa"/>
          </w:tcPr>
          <w:p w14:paraId="305FBAA1" w14:textId="68E81B5B" w:rsidR="005F66BB" w:rsidRDefault="00BB4DDC" w:rsidP="00DF4D86">
            <w:pPr>
              <w:rPr>
                <w:rFonts w:ascii="Calibri" w:eastAsia="Calibri" w:hAnsi="Calibri" w:cs="Times New Roman"/>
              </w:rPr>
            </w:pPr>
            <w:r>
              <w:rPr>
                <w:rFonts w:ascii="Calibri" w:eastAsia="Calibri" w:hAnsi="Calibri" w:cs="Times New Roman"/>
              </w:rPr>
              <w:t xml:space="preserve">Most machines that test positive do not have faults therefore the company’s test is not very useful </w:t>
            </w:r>
            <w:proofErr w:type="spellStart"/>
            <w:r>
              <w:rPr>
                <w:rFonts w:ascii="Calibri" w:eastAsia="Calibri" w:hAnsi="Calibri" w:cs="Times New Roman"/>
              </w:rPr>
              <w:t>oe</w:t>
            </w:r>
            <w:proofErr w:type="spellEnd"/>
          </w:p>
        </w:tc>
        <w:tc>
          <w:tcPr>
            <w:tcW w:w="992" w:type="dxa"/>
          </w:tcPr>
          <w:p w14:paraId="63878296" w14:textId="560E2450" w:rsidR="005F66BB" w:rsidRDefault="00BB4DDC" w:rsidP="001D194C">
            <w:pPr>
              <w:jc w:val="center"/>
            </w:pPr>
            <w:r>
              <w:t>B1</w:t>
            </w:r>
          </w:p>
        </w:tc>
        <w:tc>
          <w:tcPr>
            <w:tcW w:w="941" w:type="dxa"/>
          </w:tcPr>
          <w:p w14:paraId="60A99500" w14:textId="64809CCD" w:rsidR="005F66BB" w:rsidRDefault="00BB4DDC" w:rsidP="001D194C">
            <w:pPr>
              <w:jc w:val="center"/>
            </w:pPr>
            <w:r>
              <w:t>3.2a</w:t>
            </w:r>
          </w:p>
        </w:tc>
      </w:tr>
      <w:tr w:rsidR="005F66BB" w14:paraId="32341907" w14:textId="77777777" w:rsidTr="00590299">
        <w:trPr>
          <w:trHeight w:val="42"/>
          <w:jc w:val="center"/>
        </w:trPr>
        <w:tc>
          <w:tcPr>
            <w:tcW w:w="1129" w:type="dxa"/>
          </w:tcPr>
          <w:p w14:paraId="377C4A79" w14:textId="77777777" w:rsidR="005F66BB" w:rsidRDefault="005F66BB" w:rsidP="00DF4D86">
            <w:pPr>
              <w:jc w:val="center"/>
            </w:pPr>
          </w:p>
        </w:tc>
        <w:tc>
          <w:tcPr>
            <w:tcW w:w="5954" w:type="dxa"/>
          </w:tcPr>
          <w:p w14:paraId="3641C944" w14:textId="77777777" w:rsidR="005F66BB" w:rsidRDefault="005F66BB" w:rsidP="00DF4D86">
            <w:pPr>
              <w:rPr>
                <w:rFonts w:ascii="Calibri" w:eastAsia="Calibri" w:hAnsi="Calibri" w:cs="Times New Roman"/>
              </w:rPr>
            </w:pPr>
          </w:p>
        </w:tc>
        <w:tc>
          <w:tcPr>
            <w:tcW w:w="992" w:type="dxa"/>
          </w:tcPr>
          <w:p w14:paraId="14D31038" w14:textId="0D65AE05" w:rsidR="005F66BB" w:rsidRDefault="005F66BB" w:rsidP="001D194C">
            <w:pPr>
              <w:jc w:val="center"/>
            </w:pPr>
            <w:r>
              <w:t>(1)</w:t>
            </w:r>
          </w:p>
        </w:tc>
        <w:tc>
          <w:tcPr>
            <w:tcW w:w="941" w:type="dxa"/>
          </w:tcPr>
          <w:p w14:paraId="0021F802" w14:textId="77777777" w:rsidR="005F66BB" w:rsidRDefault="005F66BB" w:rsidP="001D194C">
            <w:pPr>
              <w:jc w:val="center"/>
            </w:pPr>
          </w:p>
        </w:tc>
      </w:tr>
      <w:tr w:rsidR="007B165E" w14:paraId="2ED4BF04" w14:textId="77777777" w:rsidTr="00590299">
        <w:trPr>
          <w:jc w:val="center"/>
        </w:trPr>
        <w:tc>
          <w:tcPr>
            <w:tcW w:w="1129" w:type="dxa"/>
            <w:vMerge w:val="restart"/>
          </w:tcPr>
          <w:p w14:paraId="3988A49C" w14:textId="77777777" w:rsidR="007B165E" w:rsidRDefault="007B165E" w:rsidP="00DF4D86">
            <w:pPr>
              <w:jc w:val="center"/>
            </w:pPr>
            <w:r>
              <w:t>(c)</w:t>
            </w:r>
          </w:p>
        </w:tc>
        <w:tc>
          <w:tcPr>
            <w:tcW w:w="5954" w:type="dxa"/>
          </w:tcPr>
          <w:p w14:paraId="4A1FD57B" w14:textId="0185D89B" w:rsidR="007B165E" w:rsidRDefault="007B165E" w:rsidP="00DF4D86">
            <m:oMath>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=0.18</m:t>
              </m:r>
            </m:oMath>
            <w:r w:rsidR="00272573">
              <w:rPr>
                <w:rFonts w:eastAsiaTheme="minorEastAsia"/>
              </w:rPr>
              <w:t xml:space="preserve"> </w:t>
            </w:r>
          </w:p>
        </w:tc>
        <w:tc>
          <w:tcPr>
            <w:tcW w:w="992" w:type="dxa"/>
          </w:tcPr>
          <w:p w14:paraId="424D9D3C" w14:textId="3A245F94" w:rsidR="007B165E" w:rsidRDefault="00272573" w:rsidP="001D194C">
            <w:pPr>
              <w:jc w:val="center"/>
            </w:pPr>
            <w:r>
              <w:t>M</w:t>
            </w:r>
            <w:r w:rsidR="007B165E">
              <w:t>1</w:t>
            </w:r>
          </w:p>
        </w:tc>
        <w:tc>
          <w:tcPr>
            <w:tcW w:w="941" w:type="dxa"/>
          </w:tcPr>
          <w:p w14:paraId="3695E090" w14:textId="79705506" w:rsidR="007B165E" w:rsidRDefault="007B165E" w:rsidP="001D194C">
            <w:pPr>
              <w:jc w:val="center"/>
            </w:pPr>
            <w:r>
              <w:t>2.</w:t>
            </w:r>
            <w:r w:rsidR="00272573">
              <w:t>1</w:t>
            </w:r>
          </w:p>
        </w:tc>
      </w:tr>
      <w:tr w:rsidR="00272573" w14:paraId="425B34E5" w14:textId="77777777" w:rsidTr="00590299">
        <w:trPr>
          <w:jc w:val="center"/>
        </w:trPr>
        <w:tc>
          <w:tcPr>
            <w:tcW w:w="1129" w:type="dxa"/>
            <w:vMerge/>
          </w:tcPr>
          <w:p w14:paraId="65710915" w14:textId="77777777" w:rsidR="00272573" w:rsidRDefault="00272573" w:rsidP="00272573">
            <w:pPr>
              <w:jc w:val="center"/>
            </w:pPr>
          </w:p>
        </w:tc>
        <w:tc>
          <w:tcPr>
            <w:tcW w:w="5954" w:type="dxa"/>
          </w:tcPr>
          <w:p w14:paraId="3C766909" w14:textId="0BB89171" w:rsidR="00272573" w:rsidRDefault="00272573" w:rsidP="00272573">
            <w:r>
              <w:t xml:space="preserve">e.g. </w:t>
            </w: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=0.35×0.55=0.1925≠P</m:t>
              </m:r>
              <m:d>
                <m:dPr>
                  <m:ctrlPr>
                    <w:rPr>
                      <w:rFonts w:ascii="Cambria Math" w:hAnsi="Cambria Math"/>
                      <w:i/>
                    </w:rPr>
                  </m:ctrlPr>
                </m:dPr>
                <m:e>
                  <m:r>
                    <w:rPr>
                      <w:rFonts w:ascii="Cambria Math" w:hAnsi="Cambria Math"/>
                    </w:rPr>
                    <m:t>A∩B</m:t>
                  </m:r>
                </m:e>
              </m:d>
              <m:r>
                <w:rPr>
                  <w:rFonts w:ascii="Cambria Math" w:hAnsi="Cambria Math"/>
                </w:rPr>
                <m:t>=0.18</m:t>
              </m:r>
            </m:oMath>
          </w:p>
        </w:tc>
        <w:tc>
          <w:tcPr>
            <w:tcW w:w="992" w:type="dxa"/>
          </w:tcPr>
          <w:p w14:paraId="25A84228" w14:textId="776A7C63" w:rsidR="00272573" w:rsidRDefault="00272573" w:rsidP="00272573">
            <w:pPr>
              <w:jc w:val="center"/>
            </w:pPr>
            <w:r>
              <w:t>A1</w:t>
            </w:r>
          </w:p>
        </w:tc>
        <w:tc>
          <w:tcPr>
            <w:tcW w:w="941" w:type="dxa"/>
          </w:tcPr>
          <w:p w14:paraId="42FEC1BD" w14:textId="2D54C991" w:rsidR="00272573" w:rsidRDefault="00272573" w:rsidP="00272573">
            <w:pPr>
              <w:jc w:val="center"/>
            </w:pPr>
            <w:r>
              <w:t>1.1b</w:t>
            </w:r>
          </w:p>
        </w:tc>
      </w:tr>
      <w:tr w:rsidR="00272573" w14:paraId="06F3FA71" w14:textId="77777777" w:rsidTr="00590299">
        <w:trPr>
          <w:jc w:val="center"/>
        </w:trPr>
        <w:tc>
          <w:tcPr>
            <w:tcW w:w="1129" w:type="dxa"/>
            <w:vMerge/>
          </w:tcPr>
          <w:p w14:paraId="5A8F1FB2" w14:textId="77777777" w:rsidR="00272573" w:rsidRDefault="00272573" w:rsidP="00272573">
            <w:pPr>
              <w:jc w:val="center"/>
            </w:pPr>
          </w:p>
        </w:tc>
        <w:tc>
          <w:tcPr>
            <w:tcW w:w="5954" w:type="dxa"/>
          </w:tcPr>
          <w:p w14:paraId="3FBFD21F" w14:textId="77777777" w:rsidR="00272573" w:rsidRDefault="00272573" w:rsidP="00272573"/>
        </w:tc>
        <w:tc>
          <w:tcPr>
            <w:tcW w:w="992" w:type="dxa"/>
          </w:tcPr>
          <w:p w14:paraId="3CECBCAA" w14:textId="3CCDAF16" w:rsidR="00272573" w:rsidRDefault="00272573" w:rsidP="00272573">
            <w:pPr>
              <w:jc w:val="center"/>
            </w:pPr>
            <w:r>
              <w:t>(2)</w:t>
            </w:r>
          </w:p>
        </w:tc>
        <w:tc>
          <w:tcPr>
            <w:tcW w:w="941" w:type="dxa"/>
          </w:tcPr>
          <w:p w14:paraId="610E9195" w14:textId="77777777" w:rsidR="00272573" w:rsidRDefault="00272573" w:rsidP="00272573">
            <w:pPr>
              <w:jc w:val="center"/>
            </w:pPr>
          </w:p>
        </w:tc>
      </w:tr>
      <w:tr w:rsidR="00272573" w14:paraId="6494A802" w14:textId="77777777" w:rsidTr="00590299">
        <w:trPr>
          <w:jc w:val="center"/>
        </w:trPr>
        <w:tc>
          <w:tcPr>
            <w:tcW w:w="1129" w:type="dxa"/>
            <w:vMerge w:val="restart"/>
          </w:tcPr>
          <w:p w14:paraId="32B0D9F7" w14:textId="77777777" w:rsidR="00272573" w:rsidRDefault="00272573" w:rsidP="00272573">
            <w:pPr>
              <w:jc w:val="center"/>
            </w:pPr>
            <w:r>
              <w:t>(d)</w:t>
            </w:r>
          </w:p>
        </w:tc>
        <w:tc>
          <w:tcPr>
            <w:tcW w:w="5954" w:type="dxa"/>
          </w:tcPr>
          <w:p w14:paraId="45A6A695" w14:textId="61C859FE" w:rsidR="00272573" w:rsidRDefault="00272573" w:rsidP="00272573">
            <m:oMath>
              <m:r>
                <w:rPr>
                  <w:rFonts w:ascii="Cambria Math" w:hAnsi="Cambria Math"/>
                </w:rPr>
                <m:t>P</m:t>
              </m:r>
              <m:d>
                <m:dPr>
                  <m:ctrlPr>
                    <w:rPr>
                      <w:rFonts w:ascii="Cambria Math" w:hAnsi="Cambria Math"/>
                      <w:i/>
                    </w:rPr>
                  </m:ctrlPr>
                </m:dPr>
                <m:e>
                  <m:r>
                    <w:rPr>
                      <w:rFonts w:ascii="Cambria Math" w:hAnsi="Cambria Math"/>
                    </w:rPr>
                    <m:t xml:space="preserve">A or B </m:t>
                  </m:r>
                  <m:r>
                    <m:rPr>
                      <m:sty m:val="p"/>
                    </m:rPr>
                    <w:rPr>
                      <w:rFonts w:ascii="Cambria Math" w:hAnsi="Cambria Math"/>
                    </w:rPr>
                    <m:t>not both</m:t>
                  </m:r>
                </m:e>
              </m:d>
              <m:r>
                <w:rPr>
                  <w:rFonts w:ascii="Cambria Math" w:hAnsi="Cambria Math"/>
                </w:rPr>
                <m:t>=0.35+0.55-2×0.18</m:t>
              </m:r>
            </m:oMath>
            <w:r>
              <w:rPr>
                <w:rFonts w:eastAsiaTheme="minorEastAsia"/>
              </w:rPr>
              <w:t xml:space="preserve"> oe</w:t>
            </w:r>
          </w:p>
        </w:tc>
        <w:tc>
          <w:tcPr>
            <w:tcW w:w="992" w:type="dxa"/>
          </w:tcPr>
          <w:p w14:paraId="25517168" w14:textId="37E3FB76" w:rsidR="00272573" w:rsidRDefault="00272573" w:rsidP="00272573">
            <w:pPr>
              <w:jc w:val="center"/>
            </w:pPr>
            <w:r>
              <w:t>M1</w:t>
            </w:r>
          </w:p>
        </w:tc>
        <w:tc>
          <w:tcPr>
            <w:tcW w:w="941" w:type="dxa"/>
          </w:tcPr>
          <w:p w14:paraId="40785D00" w14:textId="78D8DBEC" w:rsidR="00272573" w:rsidRDefault="00272573" w:rsidP="00272573">
            <w:pPr>
              <w:jc w:val="center"/>
            </w:pPr>
            <w:r>
              <w:t>3.1b</w:t>
            </w:r>
          </w:p>
        </w:tc>
      </w:tr>
      <w:tr w:rsidR="00272573" w14:paraId="555BA2E6" w14:textId="77777777" w:rsidTr="00590299">
        <w:trPr>
          <w:jc w:val="center"/>
        </w:trPr>
        <w:tc>
          <w:tcPr>
            <w:tcW w:w="1129" w:type="dxa"/>
            <w:vMerge/>
          </w:tcPr>
          <w:p w14:paraId="45BFBDF2" w14:textId="77777777" w:rsidR="00272573" w:rsidRDefault="00272573" w:rsidP="00272573">
            <w:pPr>
              <w:jc w:val="center"/>
            </w:pPr>
          </w:p>
        </w:tc>
        <w:tc>
          <w:tcPr>
            <w:tcW w:w="5954" w:type="dxa"/>
          </w:tcPr>
          <w:p w14:paraId="67E6BA03" w14:textId="06981CBC" w:rsidR="00272573" w:rsidRDefault="00272573" w:rsidP="00272573">
            <w:r>
              <w:t xml:space="preserve">                                                                                    =0.54</w:t>
            </w:r>
          </w:p>
        </w:tc>
        <w:tc>
          <w:tcPr>
            <w:tcW w:w="992" w:type="dxa"/>
          </w:tcPr>
          <w:p w14:paraId="197B01C6" w14:textId="7484EF02" w:rsidR="00272573" w:rsidRDefault="00272573" w:rsidP="00272573">
            <w:pPr>
              <w:jc w:val="center"/>
            </w:pPr>
            <w:r>
              <w:t>A1</w:t>
            </w:r>
          </w:p>
        </w:tc>
        <w:tc>
          <w:tcPr>
            <w:tcW w:w="941" w:type="dxa"/>
          </w:tcPr>
          <w:p w14:paraId="1EFFC600" w14:textId="5457705C" w:rsidR="00272573" w:rsidRDefault="00272573" w:rsidP="00272573">
            <w:pPr>
              <w:jc w:val="center"/>
            </w:pPr>
            <w:r>
              <w:t>1.1b</w:t>
            </w:r>
          </w:p>
        </w:tc>
      </w:tr>
      <w:tr w:rsidR="00272573" w14:paraId="22CACA6E" w14:textId="77777777" w:rsidTr="00590299">
        <w:trPr>
          <w:jc w:val="center"/>
        </w:trPr>
        <w:tc>
          <w:tcPr>
            <w:tcW w:w="1129" w:type="dxa"/>
            <w:vMerge/>
          </w:tcPr>
          <w:p w14:paraId="4849022C" w14:textId="77777777" w:rsidR="00272573" w:rsidRDefault="00272573" w:rsidP="00272573">
            <w:pPr>
              <w:jc w:val="center"/>
            </w:pPr>
          </w:p>
        </w:tc>
        <w:tc>
          <w:tcPr>
            <w:tcW w:w="5954" w:type="dxa"/>
          </w:tcPr>
          <w:p w14:paraId="33E53018" w14:textId="77777777" w:rsidR="00272573" w:rsidRDefault="00272573" w:rsidP="00272573"/>
        </w:tc>
        <w:tc>
          <w:tcPr>
            <w:tcW w:w="992" w:type="dxa"/>
          </w:tcPr>
          <w:p w14:paraId="7A72E7F3" w14:textId="363828F6" w:rsidR="00272573" w:rsidRDefault="00272573" w:rsidP="00272573">
            <w:pPr>
              <w:jc w:val="center"/>
            </w:pPr>
            <w:r>
              <w:t>(2)</w:t>
            </w:r>
          </w:p>
        </w:tc>
        <w:tc>
          <w:tcPr>
            <w:tcW w:w="941" w:type="dxa"/>
          </w:tcPr>
          <w:p w14:paraId="25395050" w14:textId="77777777" w:rsidR="00272573" w:rsidRDefault="00272573" w:rsidP="00272573">
            <w:pPr>
              <w:jc w:val="center"/>
            </w:pPr>
          </w:p>
        </w:tc>
      </w:tr>
      <w:tr w:rsidR="00272573" w14:paraId="261CE13F" w14:textId="77777777" w:rsidTr="00590299">
        <w:trPr>
          <w:jc w:val="center"/>
        </w:trPr>
        <w:tc>
          <w:tcPr>
            <w:tcW w:w="9016" w:type="dxa"/>
            <w:gridSpan w:val="4"/>
          </w:tcPr>
          <w:p w14:paraId="097D4717" w14:textId="3D3795D9" w:rsidR="00272573" w:rsidRPr="00DB2CC3" w:rsidRDefault="00272573" w:rsidP="00272573">
            <w:pPr>
              <w:jc w:val="right"/>
              <w:rPr>
                <w:b/>
              </w:rPr>
            </w:pPr>
            <w:r w:rsidRPr="00DB2CC3">
              <w:rPr>
                <w:b/>
              </w:rPr>
              <w:t>(</w:t>
            </w:r>
            <w:r>
              <w:rPr>
                <w:b/>
              </w:rPr>
              <w:t>10</w:t>
            </w:r>
            <w:r w:rsidRPr="00DB2CC3">
              <w:rPr>
                <w:b/>
              </w:rPr>
              <w:t xml:space="preserve"> marks)</w:t>
            </w:r>
          </w:p>
        </w:tc>
      </w:tr>
    </w:tbl>
    <w:p w14:paraId="19EC0F1E" w14:textId="7E722D95" w:rsidR="00133E2C" w:rsidRDefault="00133E2C"/>
    <w:tbl>
      <w:tblPr>
        <w:tblStyle w:val="TableGrid"/>
        <w:tblW w:w="0" w:type="auto"/>
        <w:jc w:val="center"/>
        <w:tblLook w:val="04A0" w:firstRow="1" w:lastRow="0" w:firstColumn="1" w:lastColumn="0" w:noHBand="0" w:noVBand="1"/>
      </w:tblPr>
      <w:tblGrid>
        <w:gridCol w:w="9016"/>
      </w:tblGrid>
      <w:tr w:rsidR="004467DB" w14:paraId="001CBA83" w14:textId="77777777" w:rsidTr="00590299">
        <w:trPr>
          <w:jc w:val="center"/>
        </w:trPr>
        <w:tc>
          <w:tcPr>
            <w:tcW w:w="9016" w:type="dxa"/>
          </w:tcPr>
          <w:p w14:paraId="6C4DCF75" w14:textId="603013AC" w:rsidR="004467DB" w:rsidRPr="004467DB" w:rsidRDefault="004467DB">
            <w:pPr>
              <w:rPr>
                <w:b/>
              </w:rPr>
            </w:pPr>
            <w:r>
              <w:rPr>
                <w:b/>
              </w:rPr>
              <w:t>Notes:</w:t>
            </w:r>
          </w:p>
        </w:tc>
      </w:tr>
      <w:tr w:rsidR="004467DB" w14:paraId="539FD09C" w14:textId="77777777" w:rsidTr="00590299">
        <w:trPr>
          <w:jc w:val="center"/>
        </w:trPr>
        <w:tc>
          <w:tcPr>
            <w:tcW w:w="9016" w:type="dxa"/>
          </w:tcPr>
          <w:p w14:paraId="727FF59F" w14:textId="77777777" w:rsidR="004467DB" w:rsidRDefault="004467DB">
            <w:r>
              <w:t>(a)</w:t>
            </w:r>
          </w:p>
          <w:p w14:paraId="5A0B917D" w14:textId="77777777" w:rsidR="004467DB" w:rsidRDefault="004467DB">
            <w:r>
              <w:t>M1: for a correct calculation for the strata size</w:t>
            </w:r>
          </w:p>
          <w:p w14:paraId="692BE291" w14:textId="3913ED72" w:rsidR="004467DB" w:rsidRDefault="004467DB">
            <w:r>
              <w:t>A1: for 13</w:t>
            </w:r>
          </w:p>
        </w:tc>
      </w:tr>
      <w:tr w:rsidR="004467DB" w14:paraId="2BD621F0" w14:textId="77777777" w:rsidTr="00590299">
        <w:trPr>
          <w:jc w:val="center"/>
        </w:trPr>
        <w:tc>
          <w:tcPr>
            <w:tcW w:w="9016" w:type="dxa"/>
          </w:tcPr>
          <w:p w14:paraId="3B51F043" w14:textId="77777777" w:rsidR="004467DB" w:rsidRDefault="004467DB">
            <w:r>
              <w:t>(b)</w:t>
            </w:r>
          </w:p>
          <w:p w14:paraId="7808EB4C" w14:textId="77777777" w:rsidR="006C4A23" w:rsidRDefault="006C4A23">
            <w:r>
              <w:t>M1: for identifying correct calculation</w:t>
            </w:r>
          </w:p>
          <w:p w14:paraId="193E4F3C" w14:textId="77777777" w:rsidR="006C4A23" w:rsidRDefault="006C4A23">
            <w:pPr>
              <w:rPr>
                <w:rFonts w:eastAsiaTheme="minorEastAsia"/>
              </w:rPr>
            </w:pPr>
            <w:r>
              <w:t xml:space="preserve">M1: for method for finding </w:t>
            </w:r>
            <m:oMath>
              <m:r>
                <w:rPr>
                  <w:rFonts w:ascii="Cambria Math" w:hAnsi="Cambria Math"/>
                </w:rPr>
                <m:t>P</m:t>
              </m:r>
              <m:d>
                <m:dPr>
                  <m:ctrlPr>
                    <w:rPr>
                      <w:rFonts w:ascii="Cambria Math" w:hAnsi="Cambria Math"/>
                      <w:i/>
                    </w:rPr>
                  </m:ctrlPr>
                </m:dPr>
                <m:e>
                  <m:r>
                    <w:rPr>
                      <w:rFonts w:ascii="Cambria Math" w:hAnsi="Cambria Math"/>
                    </w:rPr>
                    <m:t>F∩T</m:t>
                  </m:r>
                </m:e>
              </m:d>
            </m:oMath>
          </w:p>
          <w:p w14:paraId="2EB2F666" w14:textId="77777777" w:rsidR="006C4A23" w:rsidRDefault="006C4A23">
            <w:pPr>
              <w:rPr>
                <w:rFonts w:eastAsiaTheme="minorEastAsia"/>
              </w:rPr>
            </w:pPr>
            <w:r>
              <w:t xml:space="preserve">M1: for method for finding </w:t>
            </w:r>
            <m:oMath>
              <m:r>
                <w:rPr>
                  <w:rFonts w:ascii="Cambria Math" w:hAnsi="Cambria Math"/>
                </w:rPr>
                <m:t>P</m:t>
              </m:r>
              <m:d>
                <m:dPr>
                  <m:ctrlPr>
                    <w:rPr>
                      <w:rFonts w:ascii="Cambria Math" w:hAnsi="Cambria Math"/>
                      <w:i/>
                    </w:rPr>
                  </m:ctrlPr>
                </m:dPr>
                <m:e>
                  <m:r>
                    <w:rPr>
                      <w:rFonts w:ascii="Cambria Math" w:hAnsi="Cambria Math"/>
                    </w:rPr>
                    <m:t>T</m:t>
                  </m:r>
                </m:e>
              </m:d>
            </m:oMath>
          </w:p>
          <w:p w14:paraId="3512C32B" w14:textId="08EEEBBF" w:rsidR="006C4A23" w:rsidRDefault="006C4A23">
            <w:r>
              <w:t>A1: a correct answer</w:t>
            </w:r>
          </w:p>
        </w:tc>
      </w:tr>
      <w:tr w:rsidR="006C4A23" w14:paraId="6AE72D2F" w14:textId="77777777" w:rsidTr="00590299">
        <w:trPr>
          <w:jc w:val="center"/>
        </w:trPr>
        <w:tc>
          <w:tcPr>
            <w:tcW w:w="9016" w:type="dxa"/>
          </w:tcPr>
          <w:p w14:paraId="77D5B712" w14:textId="77777777" w:rsidR="006C4A23" w:rsidRDefault="003244F8">
            <w:r>
              <w:t>(c)</w:t>
            </w:r>
          </w:p>
          <w:p w14:paraId="1C282180" w14:textId="5EE8D8B1" w:rsidR="00D75328" w:rsidRDefault="00D75328">
            <w:r>
              <w:t xml:space="preserve">M1: for correctly finding </w:t>
            </w:r>
            <m:oMath>
              <m:r>
                <w:rPr>
                  <w:rFonts w:ascii="Cambria Math" w:hAnsi="Cambria Math"/>
                </w:rPr>
                <m:t>P(A∩</m:t>
              </m:r>
              <m:r>
                <w:rPr>
                  <w:rFonts w:ascii="Cambria Math" w:eastAsiaTheme="minorEastAsia" w:hAnsi="Cambria Math"/>
                </w:rPr>
                <m:t>B</m:t>
              </m:r>
            </m:oMath>
            <w:r>
              <w:rPr>
                <w:rFonts w:eastAsiaTheme="minorEastAsia"/>
              </w:rPr>
              <w:t>)</w:t>
            </w:r>
            <w:r w:rsidR="005F66BB">
              <w:rPr>
                <w:rFonts w:eastAsiaTheme="minorEastAsia"/>
              </w:rPr>
              <w:t xml:space="preserve"> </w:t>
            </w:r>
            <w:proofErr w:type="spellStart"/>
            <w:r w:rsidR="005F66BB">
              <w:rPr>
                <w:rFonts w:eastAsiaTheme="minorEastAsia"/>
              </w:rPr>
              <w:t>oe</w:t>
            </w:r>
            <w:proofErr w:type="spellEnd"/>
          </w:p>
          <w:p w14:paraId="6FC4C5DA" w14:textId="19BDA9CF" w:rsidR="003244F8" w:rsidRDefault="00D75328">
            <w:r>
              <w:t>A</w:t>
            </w:r>
            <w:r w:rsidR="003244F8">
              <w:t>1: for a fully correct explanation: correct probabilities and correct comparisons</w:t>
            </w:r>
          </w:p>
        </w:tc>
      </w:tr>
      <w:tr w:rsidR="004467DB" w14:paraId="5883D449" w14:textId="77777777" w:rsidTr="00590299">
        <w:trPr>
          <w:jc w:val="center"/>
        </w:trPr>
        <w:tc>
          <w:tcPr>
            <w:tcW w:w="9016" w:type="dxa"/>
          </w:tcPr>
          <w:p w14:paraId="2A36BB09" w14:textId="77777777" w:rsidR="004467DB" w:rsidRDefault="003244F8">
            <w:r>
              <w:t>(d)</w:t>
            </w:r>
          </w:p>
          <w:p w14:paraId="0E4101E6" w14:textId="77777777" w:rsidR="003244F8" w:rsidRDefault="003244F8">
            <w:r>
              <w:t>M1: for a correct expression</w:t>
            </w:r>
          </w:p>
          <w:p w14:paraId="50E0BB72" w14:textId="768C69C8" w:rsidR="003244F8" w:rsidRDefault="003244F8">
            <w:r>
              <w:t xml:space="preserve">A1: </w:t>
            </w:r>
            <w:proofErr w:type="spellStart"/>
            <w:r>
              <w:t>cao</w:t>
            </w:r>
            <w:proofErr w:type="spellEnd"/>
          </w:p>
        </w:tc>
      </w:tr>
    </w:tbl>
    <w:p w14:paraId="7D4BA2D6" w14:textId="5ADBF6E9" w:rsidR="00133E2C" w:rsidRDefault="00133E2C"/>
    <w:p w14:paraId="439C38D0" w14:textId="5B3C5A2E" w:rsidR="005427CF" w:rsidRDefault="005427CF"/>
    <w:p w14:paraId="355C6FA7" w14:textId="36342473" w:rsidR="005427CF" w:rsidRDefault="005427CF"/>
    <w:p w14:paraId="09670DE6" w14:textId="518CD3EC" w:rsidR="005427CF" w:rsidRDefault="005427CF"/>
    <w:p w14:paraId="22AAD463" w14:textId="0EA290AA" w:rsidR="005427CF" w:rsidRDefault="005427CF"/>
    <w:p w14:paraId="0D94942A" w14:textId="484D5634" w:rsidR="005427CF" w:rsidRDefault="005427CF"/>
    <w:p w14:paraId="59F0DB29" w14:textId="77777777" w:rsidR="0037081F" w:rsidRDefault="0037081F"/>
    <w:p w14:paraId="0BCEBF88" w14:textId="15966BD2" w:rsidR="005427CF" w:rsidRDefault="005427CF"/>
    <w:p w14:paraId="46B31F98" w14:textId="60CFEEEC" w:rsidR="005427CF" w:rsidRDefault="005427CF"/>
    <w:p w14:paraId="240DB25F" w14:textId="3C80A9CC" w:rsidR="005427CF" w:rsidRDefault="005427CF"/>
    <w:p w14:paraId="2EFED54C" w14:textId="77777777" w:rsidR="005427CF" w:rsidRDefault="005427CF"/>
    <w:tbl>
      <w:tblPr>
        <w:tblStyle w:val="TableGrid"/>
        <w:tblW w:w="0" w:type="auto"/>
        <w:jc w:val="center"/>
        <w:tblLook w:val="04A0" w:firstRow="1" w:lastRow="0" w:firstColumn="1" w:lastColumn="0" w:noHBand="0" w:noVBand="1"/>
      </w:tblPr>
      <w:tblGrid>
        <w:gridCol w:w="1129"/>
        <w:gridCol w:w="5954"/>
        <w:gridCol w:w="992"/>
        <w:gridCol w:w="941"/>
      </w:tblGrid>
      <w:tr w:rsidR="00133E2C" w14:paraId="7A0B1234" w14:textId="77777777" w:rsidTr="00590299">
        <w:trPr>
          <w:jc w:val="center"/>
        </w:trPr>
        <w:tc>
          <w:tcPr>
            <w:tcW w:w="1129" w:type="dxa"/>
          </w:tcPr>
          <w:p w14:paraId="61AE73A2" w14:textId="77777777" w:rsidR="00133E2C" w:rsidRDefault="00133E2C" w:rsidP="00DF4D86">
            <w:pPr>
              <w:jc w:val="center"/>
            </w:pPr>
            <w:r>
              <w:t>Question</w:t>
            </w:r>
          </w:p>
        </w:tc>
        <w:tc>
          <w:tcPr>
            <w:tcW w:w="5954" w:type="dxa"/>
          </w:tcPr>
          <w:p w14:paraId="7C96F686" w14:textId="77777777" w:rsidR="00133E2C" w:rsidRDefault="00133E2C" w:rsidP="00DF4D86">
            <w:pPr>
              <w:jc w:val="center"/>
            </w:pPr>
            <w:r>
              <w:t>Scheme</w:t>
            </w:r>
          </w:p>
        </w:tc>
        <w:tc>
          <w:tcPr>
            <w:tcW w:w="992" w:type="dxa"/>
          </w:tcPr>
          <w:p w14:paraId="467C695E" w14:textId="77777777" w:rsidR="00133E2C" w:rsidRDefault="00133E2C" w:rsidP="00DF4D86">
            <w:pPr>
              <w:jc w:val="center"/>
            </w:pPr>
            <w:r>
              <w:t>Marks</w:t>
            </w:r>
          </w:p>
        </w:tc>
        <w:tc>
          <w:tcPr>
            <w:tcW w:w="941" w:type="dxa"/>
          </w:tcPr>
          <w:p w14:paraId="2DE30A33" w14:textId="77777777" w:rsidR="00133E2C" w:rsidRDefault="00133E2C" w:rsidP="00DF4D86">
            <w:pPr>
              <w:jc w:val="center"/>
            </w:pPr>
            <w:r>
              <w:t>AOs</w:t>
            </w:r>
          </w:p>
        </w:tc>
      </w:tr>
      <w:tr w:rsidR="002C1CB6" w14:paraId="12EFC388" w14:textId="77777777" w:rsidTr="00590299">
        <w:trPr>
          <w:jc w:val="center"/>
        </w:trPr>
        <w:tc>
          <w:tcPr>
            <w:tcW w:w="1129" w:type="dxa"/>
            <w:vMerge w:val="restart"/>
          </w:tcPr>
          <w:p w14:paraId="025A8B9B" w14:textId="36AB1B09" w:rsidR="002C1CB6" w:rsidRDefault="00D57C18" w:rsidP="00DF4D86">
            <w:pPr>
              <w:jc w:val="center"/>
            </w:pPr>
            <w:r>
              <w:t>4</w:t>
            </w:r>
            <w:r w:rsidR="002C1CB6">
              <w:t>(</w:t>
            </w:r>
            <w:r w:rsidR="00A3431E">
              <w:t>a</w:t>
            </w:r>
            <w:r w:rsidR="002C1CB6">
              <w:t>)</w:t>
            </w:r>
          </w:p>
        </w:tc>
        <w:tc>
          <w:tcPr>
            <w:tcW w:w="5954" w:type="dxa"/>
          </w:tcPr>
          <w:p w14:paraId="7C86A975" w14:textId="58157604" w:rsidR="002C1CB6" w:rsidRPr="00D57C18" w:rsidRDefault="00D57C18" w:rsidP="00DF4D86">
            <w:pPr>
              <w:rPr>
                <w:rFonts w:eastAsiaTheme="minorEastAsia"/>
              </w:rPr>
            </w:pPr>
            <m:oMath>
              <m:r>
                <w:rPr>
                  <w:rFonts w:ascii="Cambria Math" w:hAnsi="Cambria Math"/>
                </w:rPr>
                <m:t>[</m:t>
              </m:r>
              <m:r>
                <m:rPr>
                  <m:sty m:val="p"/>
                </m:rPr>
                <w:rPr>
                  <w:rFonts w:ascii="Cambria Math" w:hAnsi="Cambria Math"/>
                </w:rPr>
                <m:t>P</m:t>
              </m:r>
              <m:d>
                <m:dPr>
                  <m:ctrlPr>
                    <w:rPr>
                      <w:rFonts w:ascii="Cambria Math" w:hAnsi="Cambria Math"/>
                      <w:i/>
                    </w:rPr>
                  </m:ctrlPr>
                </m:dPr>
                <m:e>
                  <m:r>
                    <w:rPr>
                      <w:rFonts w:ascii="Cambria Math" w:hAnsi="Cambria Math"/>
                    </w:rPr>
                    <m:t>T&gt;22</m:t>
                  </m:r>
                </m:e>
              </m:d>
              <m:r>
                <w:rPr>
                  <w:rFonts w:ascii="Cambria Math" w:hAnsi="Cambria Math"/>
                </w:rPr>
                <m:t>&gt;0.1]</m:t>
              </m:r>
            </m:oMath>
            <w:r>
              <w:rPr>
                <w:rFonts w:eastAsiaTheme="minorEastAsia"/>
              </w:rPr>
              <w:t xml:space="preserve"> </w:t>
            </w:r>
          </w:p>
          <w:p w14:paraId="66AA6FA1" w14:textId="1AD8937F" w:rsidR="00D57C18" w:rsidRDefault="009D1D51" w:rsidP="00DF4D86">
            <m:oMath>
              <m:f>
                <m:fPr>
                  <m:ctrlPr>
                    <w:rPr>
                      <w:rFonts w:ascii="Cambria Math" w:hAnsi="Cambria Math"/>
                      <w:i/>
                    </w:rPr>
                  </m:ctrlPr>
                </m:fPr>
                <m:num>
                  <m:r>
                    <w:rPr>
                      <w:rFonts w:ascii="Cambria Math" w:hAnsi="Cambria Math"/>
                    </w:rPr>
                    <m:t>22-16</m:t>
                  </m:r>
                </m:num>
                <m:den>
                  <m:r>
                    <w:rPr>
                      <w:rFonts w:ascii="Cambria Math" w:hAnsi="Cambria Math"/>
                    </w:rPr>
                    <m:t>σ</m:t>
                  </m:r>
                </m:den>
              </m:f>
              <m:r>
                <w:rPr>
                  <w:rFonts w:ascii="Cambria Math" w:hAnsi="Cambria Math"/>
                </w:rPr>
                <m:t>=their z value</m:t>
              </m:r>
            </m:oMath>
            <w:r w:rsidR="00D57C18">
              <w:rPr>
                <w:rFonts w:eastAsiaTheme="minorEastAsia"/>
              </w:rPr>
              <w:t xml:space="preserve"> </w:t>
            </w:r>
          </w:p>
        </w:tc>
        <w:tc>
          <w:tcPr>
            <w:tcW w:w="992" w:type="dxa"/>
          </w:tcPr>
          <w:p w14:paraId="338967C8" w14:textId="4B060E35" w:rsidR="002C1CB6" w:rsidRDefault="002C1CB6" w:rsidP="00AD0977">
            <w:pPr>
              <w:jc w:val="center"/>
            </w:pPr>
            <w:r>
              <w:t>M1</w:t>
            </w:r>
          </w:p>
        </w:tc>
        <w:tc>
          <w:tcPr>
            <w:tcW w:w="941" w:type="dxa"/>
          </w:tcPr>
          <w:p w14:paraId="395F2A8A" w14:textId="6BC24037" w:rsidR="002C1CB6" w:rsidRDefault="002C1CB6" w:rsidP="00AD0977">
            <w:pPr>
              <w:jc w:val="center"/>
            </w:pPr>
            <w:r>
              <w:t>3.4</w:t>
            </w:r>
          </w:p>
        </w:tc>
      </w:tr>
      <w:tr w:rsidR="002C1CB6" w14:paraId="0D07DF47" w14:textId="77777777" w:rsidTr="00590299">
        <w:trPr>
          <w:jc w:val="center"/>
        </w:trPr>
        <w:tc>
          <w:tcPr>
            <w:tcW w:w="1129" w:type="dxa"/>
            <w:vMerge/>
          </w:tcPr>
          <w:p w14:paraId="25E86AD9" w14:textId="77777777" w:rsidR="002C1CB6" w:rsidRDefault="002C1CB6" w:rsidP="00DF4D86">
            <w:pPr>
              <w:jc w:val="center"/>
            </w:pPr>
          </w:p>
        </w:tc>
        <w:tc>
          <w:tcPr>
            <w:tcW w:w="5954" w:type="dxa"/>
          </w:tcPr>
          <w:p w14:paraId="6057C339" w14:textId="7B80B4CE" w:rsidR="002C1CB6" w:rsidRDefault="00D57C18" w:rsidP="00DF4D86">
            <w:pPr>
              <w:rPr>
                <w:rFonts w:ascii="Calibri" w:eastAsia="Calibri" w:hAnsi="Calibri" w:cs="Times New Roman"/>
              </w:rPr>
            </w:pPr>
            <w:r>
              <w:rPr>
                <w:rFonts w:ascii="Calibri" w:eastAsia="Calibri" w:hAnsi="Calibri" w:cs="Times New Roman"/>
              </w:rPr>
              <w:t>1.28155….</w:t>
            </w:r>
          </w:p>
        </w:tc>
        <w:tc>
          <w:tcPr>
            <w:tcW w:w="992" w:type="dxa"/>
          </w:tcPr>
          <w:p w14:paraId="21E94AFC" w14:textId="6BB184C5" w:rsidR="002C1CB6" w:rsidRDefault="00D57C18" w:rsidP="00AD0977">
            <w:pPr>
              <w:jc w:val="center"/>
            </w:pPr>
            <w:r>
              <w:t>B</w:t>
            </w:r>
            <w:r w:rsidR="002C1CB6">
              <w:t>1</w:t>
            </w:r>
          </w:p>
        </w:tc>
        <w:tc>
          <w:tcPr>
            <w:tcW w:w="941" w:type="dxa"/>
          </w:tcPr>
          <w:p w14:paraId="0DEE60E5" w14:textId="5C3B3565" w:rsidR="002C1CB6" w:rsidRDefault="002C1CB6" w:rsidP="00AD0977">
            <w:pPr>
              <w:jc w:val="center"/>
            </w:pPr>
            <w:r>
              <w:t>1.1b</w:t>
            </w:r>
          </w:p>
        </w:tc>
      </w:tr>
      <w:tr w:rsidR="00D57C18" w14:paraId="63461578" w14:textId="77777777" w:rsidTr="00590299">
        <w:trPr>
          <w:jc w:val="center"/>
        </w:trPr>
        <w:tc>
          <w:tcPr>
            <w:tcW w:w="1129" w:type="dxa"/>
            <w:vMerge/>
          </w:tcPr>
          <w:p w14:paraId="49410E7D" w14:textId="77777777" w:rsidR="00D57C18" w:rsidRDefault="00D57C18" w:rsidP="00DF4D86">
            <w:pPr>
              <w:jc w:val="center"/>
            </w:pPr>
          </w:p>
        </w:tc>
        <w:tc>
          <w:tcPr>
            <w:tcW w:w="5954" w:type="dxa"/>
          </w:tcPr>
          <w:p w14:paraId="4476E7E7" w14:textId="77777777" w:rsidR="00D57C18" w:rsidRDefault="009D1D51" w:rsidP="00DF4D86">
            <w:pPr>
              <w:rPr>
                <w:rFonts w:ascii="Calibri" w:eastAsia="Calibri" w:hAnsi="Calibri" w:cs="Times New Roman"/>
              </w:rPr>
            </w:pPr>
            <m:oMath>
              <m:f>
                <m:fPr>
                  <m:ctrlPr>
                    <w:rPr>
                      <w:rFonts w:ascii="Cambria Math" w:eastAsia="Calibri" w:hAnsi="Cambria Math" w:cs="Times New Roman"/>
                      <w:i/>
                    </w:rPr>
                  </m:ctrlPr>
                </m:fPr>
                <m:num>
                  <m:r>
                    <w:rPr>
                      <w:rFonts w:ascii="Cambria Math" w:eastAsia="Calibri" w:hAnsi="Cambria Math" w:cs="Times New Roman"/>
                    </w:rPr>
                    <m:t>22-16</m:t>
                  </m:r>
                </m:num>
                <m:den>
                  <m:r>
                    <w:rPr>
                      <w:rFonts w:ascii="Cambria Math" w:eastAsia="Calibri" w:hAnsi="Cambria Math" w:cs="Times New Roman"/>
                    </w:rPr>
                    <m:t>1.28155…</m:t>
                  </m:r>
                </m:den>
              </m:f>
              <m:r>
                <w:rPr>
                  <w:rFonts w:ascii="Cambria Math" w:eastAsia="Calibri" w:hAnsi="Cambria Math" w:cs="Times New Roman"/>
                </w:rPr>
                <m:t>=4.6818…</m:t>
              </m:r>
            </m:oMath>
            <w:r w:rsidR="00D57C18">
              <w:rPr>
                <w:rFonts w:ascii="Calibri" w:eastAsia="Calibri" w:hAnsi="Calibri" w:cs="Times New Roman"/>
              </w:rPr>
              <w:t xml:space="preserve"> </w:t>
            </w:r>
          </w:p>
          <w:p w14:paraId="5FD5ABD9" w14:textId="7C3B7E9A" w:rsidR="00D57C18" w:rsidRDefault="00D57C18" w:rsidP="00DF4D86">
            <w:pPr>
              <w:rPr>
                <w:rFonts w:ascii="Calibri" w:eastAsia="Calibri" w:hAnsi="Calibri" w:cs="Times New Roman"/>
              </w:rPr>
            </w:pPr>
            <m:oMath>
              <m:r>
                <w:rPr>
                  <w:rFonts w:ascii="Cambria Math" w:eastAsia="Calibri" w:hAnsi="Cambria Math" w:cs="Times New Roman"/>
                </w:rPr>
                <m:t>≅4.68</m:t>
              </m:r>
            </m:oMath>
            <w:r>
              <w:rPr>
                <w:rFonts w:ascii="Calibri" w:eastAsia="Calibri" w:hAnsi="Calibri" w:cs="Times New Roman"/>
              </w:rPr>
              <w:t xml:space="preserve"> </w:t>
            </w:r>
          </w:p>
        </w:tc>
        <w:tc>
          <w:tcPr>
            <w:tcW w:w="992" w:type="dxa"/>
          </w:tcPr>
          <w:p w14:paraId="232E86E4" w14:textId="68A09681" w:rsidR="00D57C18" w:rsidRDefault="00D57C18" w:rsidP="00AD0977">
            <w:pPr>
              <w:jc w:val="center"/>
            </w:pPr>
            <w:r>
              <w:t>A1</w:t>
            </w:r>
          </w:p>
        </w:tc>
        <w:tc>
          <w:tcPr>
            <w:tcW w:w="941" w:type="dxa"/>
          </w:tcPr>
          <w:p w14:paraId="4AF99140" w14:textId="01BF56BC" w:rsidR="00D57C18" w:rsidRDefault="00D57C18" w:rsidP="00AD0977">
            <w:pPr>
              <w:jc w:val="center"/>
            </w:pPr>
            <w:r>
              <w:t>1.1b</w:t>
            </w:r>
          </w:p>
        </w:tc>
      </w:tr>
      <w:tr w:rsidR="002C1CB6" w14:paraId="71C268C5" w14:textId="77777777" w:rsidTr="00590299">
        <w:trPr>
          <w:jc w:val="center"/>
        </w:trPr>
        <w:tc>
          <w:tcPr>
            <w:tcW w:w="1129" w:type="dxa"/>
            <w:vMerge/>
          </w:tcPr>
          <w:p w14:paraId="75F4A06E" w14:textId="77777777" w:rsidR="002C1CB6" w:rsidRDefault="002C1CB6" w:rsidP="00DF4D86">
            <w:pPr>
              <w:jc w:val="center"/>
            </w:pPr>
          </w:p>
        </w:tc>
        <w:tc>
          <w:tcPr>
            <w:tcW w:w="5954" w:type="dxa"/>
            <w:tcBorders>
              <w:bottom w:val="single" w:sz="4" w:space="0" w:color="auto"/>
            </w:tcBorders>
          </w:tcPr>
          <w:p w14:paraId="44BB9C3D" w14:textId="77777777" w:rsidR="002C1CB6" w:rsidRDefault="002C1CB6" w:rsidP="00DF4D86">
            <w:pPr>
              <w:rPr>
                <w:rFonts w:ascii="Calibri" w:eastAsia="Calibri" w:hAnsi="Calibri" w:cs="Times New Roman"/>
              </w:rPr>
            </w:pPr>
          </w:p>
        </w:tc>
        <w:tc>
          <w:tcPr>
            <w:tcW w:w="992" w:type="dxa"/>
          </w:tcPr>
          <w:p w14:paraId="6C65A8CC" w14:textId="2919B932" w:rsidR="002C1CB6" w:rsidRDefault="002C1CB6" w:rsidP="00AD0977">
            <w:pPr>
              <w:jc w:val="center"/>
            </w:pPr>
            <w:r>
              <w:t>(</w:t>
            </w:r>
            <w:r w:rsidR="00C47D8B">
              <w:t>3</w:t>
            </w:r>
            <w:r>
              <w:t>)</w:t>
            </w:r>
          </w:p>
        </w:tc>
        <w:tc>
          <w:tcPr>
            <w:tcW w:w="941" w:type="dxa"/>
          </w:tcPr>
          <w:p w14:paraId="130995BE" w14:textId="77777777" w:rsidR="002C1CB6" w:rsidRDefault="002C1CB6" w:rsidP="00AD0977">
            <w:pPr>
              <w:jc w:val="center"/>
            </w:pPr>
          </w:p>
        </w:tc>
      </w:tr>
      <w:tr w:rsidR="00032217" w14:paraId="38535C1E" w14:textId="77777777" w:rsidTr="00590299">
        <w:trPr>
          <w:jc w:val="center"/>
        </w:trPr>
        <w:tc>
          <w:tcPr>
            <w:tcW w:w="1129" w:type="dxa"/>
            <w:vMerge w:val="restart"/>
          </w:tcPr>
          <w:p w14:paraId="60A47C7C" w14:textId="4771F2E7" w:rsidR="00032217" w:rsidRDefault="00032217" w:rsidP="00032217">
            <w:pPr>
              <w:jc w:val="center"/>
            </w:pPr>
            <w:r>
              <w:t>(b)</w:t>
            </w:r>
          </w:p>
        </w:tc>
        <w:tc>
          <w:tcPr>
            <w:tcW w:w="5954" w:type="dxa"/>
            <w:tcBorders>
              <w:bottom w:val="nil"/>
            </w:tcBorders>
          </w:tcPr>
          <w:p w14:paraId="21488D65" w14:textId="4DAA1763" w:rsidR="00032217" w:rsidRDefault="00124A20" w:rsidP="00032217">
            <w:pPr>
              <w:rPr>
                <w:rFonts w:ascii="Calibri" w:eastAsia="Calibri" w:hAnsi="Calibri" w:cs="Times New Roman"/>
                <w:highlight w:val="yellow"/>
              </w:rPr>
            </w:pPr>
            <m:oMath>
              <m:r>
                <m:rPr>
                  <m:sty m:val="p"/>
                </m:rPr>
                <w:rPr>
                  <w:rFonts w:ascii="Cambria Math" w:hAnsi="Cambria Math"/>
                </w:rPr>
                <m:t>P</m:t>
              </m:r>
              <m:d>
                <m:dPr>
                  <m:ctrlPr>
                    <w:rPr>
                      <w:rFonts w:ascii="Cambria Math" w:hAnsi="Cambria Math"/>
                      <w:i/>
                    </w:rPr>
                  </m:ctrlPr>
                </m:dPr>
                <m:e>
                  <m:r>
                    <w:rPr>
                      <w:rFonts w:ascii="Cambria Math" w:hAnsi="Cambria Math"/>
                    </w:rPr>
                    <m:t>L&lt;13</m:t>
                  </m:r>
                </m:e>
              </m:d>
              <m:r>
                <w:rPr>
                  <w:rFonts w:ascii="Cambria Math" w:hAnsi="Cambria Math"/>
                </w:rPr>
                <m:t>=</m:t>
              </m:r>
              <m:r>
                <m:rPr>
                  <m:sty m:val="p"/>
                </m:rPr>
                <w:rPr>
                  <w:rFonts w:ascii="Cambria Math" w:hAnsi="Cambria Math"/>
                </w:rPr>
                <m:t>P</m:t>
              </m:r>
              <m:d>
                <m:dPr>
                  <m:ctrlPr>
                    <w:rPr>
                      <w:rFonts w:ascii="Cambria Math" w:hAnsi="Cambria Math"/>
                      <w:i/>
                    </w:rPr>
                  </m:ctrlPr>
                </m:dPr>
                <m:e>
                  <m:r>
                    <w:rPr>
                      <w:rFonts w:ascii="Cambria Math" w:hAnsi="Cambria Math"/>
                    </w:rPr>
                    <m:t>Z&lt;</m:t>
                  </m:r>
                  <m:f>
                    <m:fPr>
                      <m:ctrlPr>
                        <w:rPr>
                          <w:rFonts w:ascii="Cambria Math" w:hAnsi="Cambria Math"/>
                          <w:i/>
                        </w:rPr>
                      </m:ctrlPr>
                    </m:fPr>
                    <m:num>
                      <m:r>
                        <w:rPr>
                          <w:rFonts w:ascii="Cambria Math" w:hAnsi="Cambria Math"/>
                        </w:rPr>
                        <m:t>13-16</m:t>
                      </m:r>
                    </m:num>
                    <m:den>
                      <m:sSup>
                        <m:sSupPr>
                          <m:ctrlPr>
                            <w:rPr>
                              <w:rFonts w:ascii="Cambria Math" w:hAnsi="Cambria Math"/>
                              <w:i/>
                            </w:rPr>
                          </m:ctrlPr>
                        </m:sSupPr>
                        <m:e>
                          <m:r>
                            <w:rPr>
                              <w:rFonts w:ascii="Cambria Math" w:hAnsi="Cambria Math"/>
                            </w:rPr>
                            <m:t>4.68</m:t>
                          </m:r>
                        </m:e>
                        <m:sup/>
                      </m:sSup>
                    </m:den>
                  </m:f>
                </m:e>
              </m:d>
            </m:oMath>
            <w:r w:rsidR="00032217">
              <w:rPr>
                <w:rFonts w:eastAsiaTheme="minorEastAsia"/>
              </w:rPr>
              <w:t xml:space="preserve"> </w:t>
            </w:r>
          </w:p>
        </w:tc>
        <w:tc>
          <w:tcPr>
            <w:tcW w:w="992" w:type="dxa"/>
            <w:vMerge w:val="restart"/>
          </w:tcPr>
          <w:p w14:paraId="77652831" w14:textId="1743B334" w:rsidR="00032217" w:rsidRPr="00A3431E" w:rsidRDefault="00032217" w:rsidP="00032217">
            <w:pPr>
              <w:jc w:val="center"/>
              <w:rPr>
                <w:highlight w:val="yellow"/>
              </w:rPr>
            </w:pPr>
            <w:r>
              <w:t>B1</w:t>
            </w:r>
          </w:p>
        </w:tc>
        <w:tc>
          <w:tcPr>
            <w:tcW w:w="941" w:type="dxa"/>
            <w:vMerge w:val="restart"/>
          </w:tcPr>
          <w:p w14:paraId="7EC3CB18" w14:textId="131F29F8" w:rsidR="00032217" w:rsidRDefault="00032217" w:rsidP="00032217">
            <w:pPr>
              <w:jc w:val="center"/>
            </w:pPr>
            <w:r>
              <w:t>1.1b</w:t>
            </w:r>
          </w:p>
        </w:tc>
      </w:tr>
      <w:tr w:rsidR="00032217" w14:paraId="19E80A56" w14:textId="77777777" w:rsidTr="00590299">
        <w:trPr>
          <w:jc w:val="center"/>
        </w:trPr>
        <w:tc>
          <w:tcPr>
            <w:tcW w:w="1129" w:type="dxa"/>
            <w:vMerge/>
          </w:tcPr>
          <w:p w14:paraId="75080E25" w14:textId="77777777" w:rsidR="00032217" w:rsidRDefault="00032217" w:rsidP="00032217">
            <w:pPr>
              <w:jc w:val="center"/>
            </w:pPr>
          </w:p>
        </w:tc>
        <w:tc>
          <w:tcPr>
            <w:tcW w:w="5954" w:type="dxa"/>
            <w:tcBorders>
              <w:top w:val="nil"/>
            </w:tcBorders>
          </w:tcPr>
          <w:p w14:paraId="51139B20" w14:textId="087F7EA2" w:rsidR="00032217" w:rsidRDefault="00032217" w:rsidP="00032217">
            <w:pPr>
              <w:rPr>
                <w:rFonts w:ascii="Calibri" w:eastAsia="Calibri" w:hAnsi="Calibri" w:cs="Times New Roman"/>
                <w:highlight w:val="yellow"/>
              </w:rPr>
            </w:pPr>
            <w:r>
              <w:rPr>
                <w:rFonts w:ascii="Calibri" w:eastAsia="Calibri" w:hAnsi="Calibri" w:cs="Times New Roman"/>
              </w:rPr>
              <w:t xml:space="preserve">                     = 0.2607…    26.1%</w:t>
            </w:r>
          </w:p>
        </w:tc>
        <w:tc>
          <w:tcPr>
            <w:tcW w:w="992" w:type="dxa"/>
            <w:vMerge/>
          </w:tcPr>
          <w:p w14:paraId="7832F3DD" w14:textId="6ACB608B" w:rsidR="00032217" w:rsidRPr="00A3431E" w:rsidRDefault="00032217" w:rsidP="00032217">
            <w:pPr>
              <w:jc w:val="center"/>
              <w:rPr>
                <w:highlight w:val="yellow"/>
              </w:rPr>
            </w:pPr>
          </w:p>
        </w:tc>
        <w:tc>
          <w:tcPr>
            <w:tcW w:w="941" w:type="dxa"/>
            <w:vMerge/>
          </w:tcPr>
          <w:p w14:paraId="55C24BF0" w14:textId="499C7AC8" w:rsidR="00032217" w:rsidRDefault="00032217" w:rsidP="00032217">
            <w:pPr>
              <w:jc w:val="center"/>
            </w:pPr>
          </w:p>
        </w:tc>
      </w:tr>
      <w:tr w:rsidR="00032217" w14:paraId="30024D1C" w14:textId="77777777" w:rsidTr="00590299">
        <w:trPr>
          <w:jc w:val="center"/>
        </w:trPr>
        <w:tc>
          <w:tcPr>
            <w:tcW w:w="1129" w:type="dxa"/>
            <w:vMerge/>
          </w:tcPr>
          <w:p w14:paraId="020D9BFA" w14:textId="77777777" w:rsidR="00032217" w:rsidRDefault="00032217" w:rsidP="00032217">
            <w:pPr>
              <w:jc w:val="center"/>
            </w:pPr>
          </w:p>
        </w:tc>
        <w:tc>
          <w:tcPr>
            <w:tcW w:w="5954" w:type="dxa"/>
            <w:tcBorders>
              <w:top w:val="nil"/>
            </w:tcBorders>
          </w:tcPr>
          <w:p w14:paraId="5F257759" w14:textId="77777777" w:rsidR="00032217" w:rsidRPr="00E43111" w:rsidRDefault="00032217" w:rsidP="00032217">
            <w:pPr>
              <w:rPr>
                <w:rFonts w:ascii="Calibri" w:eastAsia="Calibri" w:hAnsi="Calibri" w:cs="Times New Roman"/>
              </w:rPr>
            </w:pPr>
          </w:p>
        </w:tc>
        <w:tc>
          <w:tcPr>
            <w:tcW w:w="992" w:type="dxa"/>
          </w:tcPr>
          <w:p w14:paraId="3B606DA6" w14:textId="058A78F1" w:rsidR="00032217" w:rsidRPr="00E43111" w:rsidRDefault="00032217" w:rsidP="00032217">
            <w:pPr>
              <w:jc w:val="center"/>
            </w:pPr>
            <w:r w:rsidRPr="00E43111">
              <w:t>(1)</w:t>
            </w:r>
          </w:p>
        </w:tc>
        <w:tc>
          <w:tcPr>
            <w:tcW w:w="941" w:type="dxa"/>
          </w:tcPr>
          <w:p w14:paraId="7D5B3B63" w14:textId="77777777" w:rsidR="00032217" w:rsidRDefault="00032217" w:rsidP="00032217">
            <w:pPr>
              <w:jc w:val="center"/>
            </w:pPr>
          </w:p>
        </w:tc>
      </w:tr>
      <w:tr w:rsidR="00032217" w14:paraId="2B905292" w14:textId="77777777" w:rsidTr="00590299">
        <w:trPr>
          <w:jc w:val="center"/>
        </w:trPr>
        <w:tc>
          <w:tcPr>
            <w:tcW w:w="1129" w:type="dxa"/>
            <w:vMerge w:val="restart"/>
          </w:tcPr>
          <w:p w14:paraId="132CF241" w14:textId="50D8C4CC" w:rsidR="00032217" w:rsidRDefault="00032217" w:rsidP="00032217">
            <w:pPr>
              <w:jc w:val="center"/>
            </w:pPr>
            <w:r>
              <w:t>(c)</w:t>
            </w:r>
          </w:p>
        </w:tc>
        <w:tc>
          <w:tcPr>
            <w:tcW w:w="5954" w:type="dxa"/>
          </w:tcPr>
          <w:p w14:paraId="3E5663C8" w14:textId="5EBAAB56" w:rsidR="00032217" w:rsidRPr="00E43111" w:rsidRDefault="00124A20" w:rsidP="00032217">
            <m:oMath>
              <m:r>
                <m:rPr>
                  <m:sty m:val="p"/>
                </m:rPr>
                <w:rPr>
                  <w:rFonts w:ascii="Cambria Math" w:hAnsi="Cambria Math"/>
                </w:rPr>
                <m:t>P</m:t>
              </m:r>
              <m:d>
                <m:dPr>
                  <m:ctrlPr>
                    <w:rPr>
                      <w:rFonts w:ascii="Cambria Math" w:hAnsi="Cambria Math"/>
                      <w:i/>
                    </w:rPr>
                  </m:ctrlPr>
                </m:dPr>
                <m:e>
                  <m:r>
                    <w:rPr>
                      <w:rFonts w:ascii="Cambria Math" w:hAnsi="Cambria Math"/>
                    </w:rPr>
                    <m:t>S&gt;17</m:t>
                  </m:r>
                </m:e>
              </m:d>
              <m:r>
                <w:rPr>
                  <w:rFonts w:ascii="Cambria Math" w:hAnsi="Cambria Math"/>
                </w:rPr>
                <m:t>=0.2</m:t>
              </m:r>
            </m:oMath>
            <w:r w:rsidR="00032217" w:rsidRPr="00E43111">
              <w:rPr>
                <w:rFonts w:eastAsiaTheme="minorEastAsia"/>
              </w:rPr>
              <w:t xml:space="preserve"> or </w:t>
            </w:r>
            <m:oMath>
              <m:r>
                <m:rPr>
                  <m:sty m:val="p"/>
                </m:rPr>
                <w:rPr>
                  <w:rFonts w:ascii="Cambria Math" w:hAnsi="Cambria Math"/>
                </w:rPr>
                <m:t>P</m:t>
              </m:r>
              <m:d>
                <m:dPr>
                  <m:ctrlPr>
                    <w:rPr>
                      <w:rFonts w:ascii="Cambria Math" w:hAnsi="Cambria Math"/>
                      <w:i/>
                    </w:rPr>
                  </m:ctrlPr>
                </m:dPr>
                <m:e>
                  <m:r>
                    <w:rPr>
                      <w:rFonts w:ascii="Cambria Math" w:hAnsi="Cambria Math"/>
                    </w:rPr>
                    <m:t>S&lt;8</m:t>
                  </m:r>
                </m:e>
              </m:d>
              <m:r>
                <w:rPr>
                  <w:rFonts w:ascii="Cambria Math" w:hAnsi="Cambria Math"/>
                </w:rPr>
                <m:t>=0.1</m:t>
              </m:r>
            </m:oMath>
          </w:p>
        </w:tc>
        <w:tc>
          <w:tcPr>
            <w:tcW w:w="992" w:type="dxa"/>
          </w:tcPr>
          <w:p w14:paraId="133EC407" w14:textId="10F224A8" w:rsidR="00032217" w:rsidRPr="00E43111" w:rsidRDefault="00032217" w:rsidP="00032217">
            <w:pPr>
              <w:jc w:val="center"/>
            </w:pPr>
          </w:p>
        </w:tc>
        <w:tc>
          <w:tcPr>
            <w:tcW w:w="941" w:type="dxa"/>
          </w:tcPr>
          <w:p w14:paraId="69F3083F" w14:textId="3474F003" w:rsidR="00032217" w:rsidRDefault="00032217" w:rsidP="00032217">
            <w:pPr>
              <w:jc w:val="center"/>
            </w:pPr>
          </w:p>
        </w:tc>
      </w:tr>
      <w:tr w:rsidR="00032217" w14:paraId="66964B9F" w14:textId="77777777" w:rsidTr="00590299">
        <w:trPr>
          <w:jc w:val="center"/>
        </w:trPr>
        <w:tc>
          <w:tcPr>
            <w:tcW w:w="1129" w:type="dxa"/>
            <w:vMerge/>
          </w:tcPr>
          <w:p w14:paraId="250C2149" w14:textId="77777777" w:rsidR="00032217" w:rsidRDefault="00032217" w:rsidP="00032217">
            <w:pPr>
              <w:jc w:val="center"/>
            </w:pPr>
          </w:p>
        </w:tc>
        <w:tc>
          <w:tcPr>
            <w:tcW w:w="5954" w:type="dxa"/>
          </w:tcPr>
          <w:p w14:paraId="5D65A21E" w14:textId="0CA279AC" w:rsidR="00032217" w:rsidRPr="00E43111" w:rsidRDefault="00032217" w:rsidP="00032217">
            <m:oMath>
              <m:r>
                <w:rPr>
                  <w:rFonts w:ascii="Cambria Math" w:hAnsi="Cambria Math"/>
                </w:rPr>
                <m:t>∴</m:t>
              </m:r>
              <m:f>
                <m:fPr>
                  <m:ctrlPr>
                    <w:rPr>
                      <w:rFonts w:ascii="Cambria Math" w:hAnsi="Cambria Math"/>
                      <w:i/>
                    </w:rPr>
                  </m:ctrlPr>
                </m:fPr>
                <m:num>
                  <m:r>
                    <w:rPr>
                      <w:rFonts w:ascii="Cambria Math" w:hAnsi="Cambria Math"/>
                    </w:rPr>
                    <m:t>17-μ</m:t>
                  </m:r>
                </m:num>
                <m:den>
                  <m:r>
                    <w:rPr>
                      <w:rFonts w:ascii="Cambria Math" w:hAnsi="Cambria Math"/>
                    </w:rPr>
                    <m:t>σ</m:t>
                  </m:r>
                </m:den>
              </m:f>
              <m:r>
                <w:rPr>
                  <w:rFonts w:ascii="Cambria Math" w:hAnsi="Cambria Math"/>
                </w:rPr>
                <m:t>=0.8416</m:t>
              </m:r>
            </m:oMath>
            <w:r w:rsidRPr="00E43111">
              <w:rPr>
                <w:rFonts w:eastAsiaTheme="minorEastAsia"/>
              </w:rPr>
              <w:t xml:space="preserve"> or </w:t>
            </w:r>
            <m:oMath>
              <m:r>
                <w:rPr>
                  <w:rFonts w:ascii="Cambria Math" w:hAnsi="Cambria Math"/>
                </w:rPr>
                <m:t>∴</m:t>
              </m:r>
              <m:f>
                <m:fPr>
                  <m:ctrlPr>
                    <w:rPr>
                      <w:rFonts w:ascii="Cambria Math" w:hAnsi="Cambria Math"/>
                      <w:i/>
                    </w:rPr>
                  </m:ctrlPr>
                </m:fPr>
                <m:num>
                  <m:r>
                    <w:rPr>
                      <w:rFonts w:ascii="Cambria Math" w:hAnsi="Cambria Math"/>
                    </w:rPr>
                    <m:t>8-μ</m:t>
                  </m:r>
                </m:num>
                <m:den>
                  <m:r>
                    <w:rPr>
                      <w:rFonts w:ascii="Cambria Math" w:hAnsi="Cambria Math"/>
                    </w:rPr>
                    <m:t>σ</m:t>
                  </m:r>
                </m:den>
              </m:f>
              <m:r>
                <w:rPr>
                  <w:rFonts w:ascii="Cambria Math" w:hAnsi="Cambria Math"/>
                </w:rPr>
                <m:t>=-1.2816</m:t>
              </m:r>
            </m:oMath>
          </w:p>
        </w:tc>
        <w:tc>
          <w:tcPr>
            <w:tcW w:w="992" w:type="dxa"/>
          </w:tcPr>
          <w:p w14:paraId="1F09465F" w14:textId="5E54A4BA" w:rsidR="00032217" w:rsidRPr="00E43111" w:rsidRDefault="00032217" w:rsidP="00032217">
            <w:pPr>
              <w:jc w:val="center"/>
            </w:pPr>
            <w:r w:rsidRPr="00E43111">
              <w:t>M1</w:t>
            </w:r>
          </w:p>
        </w:tc>
        <w:tc>
          <w:tcPr>
            <w:tcW w:w="941" w:type="dxa"/>
          </w:tcPr>
          <w:p w14:paraId="41DD6C73" w14:textId="103EEA17" w:rsidR="00032217" w:rsidRDefault="000D53A4" w:rsidP="00032217">
            <w:pPr>
              <w:jc w:val="center"/>
            </w:pPr>
            <w:r>
              <w:t>3.4</w:t>
            </w:r>
          </w:p>
        </w:tc>
      </w:tr>
      <w:tr w:rsidR="000D53A4" w14:paraId="4EAB7F4D" w14:textId="77777777" w:rsidTr="00590299">
        <w:trPr>
          <w:jc w:val="center"/>
        </w:trPr>
        <w:tc>
          <w:tcPr>
            <w:tcW w:w="1129" w:type="dxa"/>
            <w:vMerge/>
          </w:tcPr>
          <w:p w14:paraId="414D94AA" w14:textId="77777777" w:rsidR="000D53A4" w:rsidRDefault="000D53A4" w:rsidP="000D53A4">
            <w:pPr>
              <w:jc w:val="center"/>
            </w:pPr>
          </w:p>
        </w:tc>
        <w:tc>
          <w:tcPr>
            <w:tcW w:w="5954" w:type="dxa"/>
          </w:tcPr>
          <w:p w14:paraId="584D2588" w14:textId="70CC7C83" w:rsidR="000D53A4" w:rsidRPr="00E43111" w:rsidRDefault="000D53A4" w:rsidP="000D53A4">
            <w:pPr>
              <w:rPr>
                <w:rFonts w:ascii="Calibri" w:eastAsia="Calibri" w:hAnsi="Calibri" w:cs="Times New Roman"/>
              </w:rPr>
            </w:pPr>
            <w:r w:rsidRPr="00E43111">
              <w:rPr>
                <w:rFonts w:ascii="Calibri" w:eastAsia="Calibri" w:hAnsi="Calibri" w:cs="Times New Roman"/>
              </w:rPr>
              <w:t xml:space="preserve">0.8416 and </w:t>
            </w:r>
            <m:oMath>
              <m:r>
                <w:rPr>
                  <w:rFonts w:ascii="Cambria Math" w:eastAsia="Calibri" w:hAnsi="Cambria Math" w:cs="Times New Roman"/>
                </w:rPr>
                <m:t>-1.2816</m:t>
              </m:r>
            </m:oMath>
          </w:p>
        </w:tc>
        <w:tc>
          <w:tcPr>
            <w:tcW w:w="992" w:type="dxa"/>
          </w:tcPr>
          <w:p w14:paraId="22A5C234" w14:textId="6FD193B7" w:rsidR="000D53A4" w:rsidRPr="00E43111" w:rsidRDefault="000D53A4" w:rsidP="000D53A4">
            <w:pPr>
              <w:jc w:val="center"/>
            </w:pPr>
            <w:r w:rsidRPr="00E43111">
              <w:t>B1</w:t>
            </w:r>
          </w:p>
        </w:tc>
        <w:tc>
          <w:tcPr>
            <w:tcW w:w="941" w:type="dxa"/>
          </w:tcPr>
          <w:p w14:paraId="4C17F8AA" w14:textId="561CC37F" w:rsidR="000D53A4" w:rsidRDefault="000D53A4" w:rsidP="000D53A4">
            <w:pPr>
              <w:jc w:val="center"/>
            </w:pPr>
            <w:r>
              <w:t>1.1b</w:t>
            </w:r>
          </w:p>
        </w:tc>
      </w:tr>
      <w:tr w:rsidR="000D53A4" w14:paraId="34FA48BC" w14:textId="77777777" w:rsidTr="00590299">
        <w:trPr>
          <w:jc w:val="center"/>
        </w:trPr>
        <w:tc>
          <w:tcPr>
            <w:tcW w:w="1129" w:type="dxa"/>
            <w:vMerge/>
          </w:tcPr>
          <w:p w14:paraId="353367D9" w14:textId="77777777" w:rsidR="000D53A4" w:rsidRDefault="000D53A4" w:rsidP="000D53A4">
            <w:pPr>
              <w:jc w:val="center"/>
            </w:pPr>
          </w:p>
        </w:tc>
        <w:tc>
          <w:tcPr>
            <w:tcW w:w="5954" w:type="dxa"/>
          </w:tcPr>
          <w:p w14:paraId="1023CE65" w14:textId="655DABA9" w:rsidR="000D53A4" w:rsidRPr="00E43111" w:rsidRDefault="000D53A4" w:rsidP="000D53A4">
            <m:oMath>
              <m:r>
                <w:rPr>
                  <w:rFonts w:ascii="Cambria Math" w:hAnsi="Cambria Math"/>
                </w:rPr>
                <m:t>∴</m:t>
              </m:r>
              <m:f>
                <m:fPr>
                  <m:ctrlPr>
                    <w:rPr>
                      <w:rFonts w:ascii="Cambria Math" w:hAnsi="Cambria Math"/>
                      <w:i/>
                    </w:rPr>
                  </m:ctrlPr>
                </m:fPr>
                <m:num>
                  <m:r>
                    <w:rPr>
                      <w:rFonts w:ascii="Cambria Math" w:hAnsi="Cambria Math"/>
                    </w:rPr>
                    <m:t>17-μ</m:t>
                  </m:r>
                </m:num>
                <m:den>
                  <m:r>
                    <w:rPr>
                      <w:rFonts w:ascii="Cambria Math" w:hAnsi="Cambria Math"/>
                    </w:rPr>
                    <m:t>σ</m:t>
                  </m:r>
                </m:den>
              </m:f>
              <m:r>
                <w:rPr>
                  <w:rFonts w:ascii="Cambria Math" w:hAnsi="Cambria Math"/>
                </w:rPr>
                <m:t>=0.8416</m:t>
              </m:r>
            </m:oMath>
            <w:r w:rsidRPr="00E43111">
              <w:rPr>
                <w:rFonts w:eastAsiaTheme="minorEastAsia"/>
              </w:rPr>
              <w:t xml:space="preserve"> and </w:t>
            </w:r>
            <m:oMath>
              <m:r>
                <w:rPr>
                  <w:rFonts w:ascii="Cambria Math" w:hAnsi="Cambria Math"/>
                </w:rPr>
                <m:t>∴</m:t>
              </m:r>
              <m:f>
                <m:fPr>
                  <m:ctrlPr>
                    <w:rPr>
                      <w:rFonts w:ascii="Cambria Math" w:hAnsi="Cambria Math"/>
                      <w:i/>
                    </w:rPr>
                  </m:ctrlPr>
                </m:fPr>
                <m:num>
                  <m:r>
                    <w:rPr>
                      <w:rFonts w:ascii="Cambria Math" w:hAnsi="Cambria Math"/>
                    </w:rPr>
                    <m:t>8-μ</m:t>
                  </m:r>
                </m:num>
                <m:den>
                  <m:r>
                    <w:rPr>
                      <w:rFonts w:ascii="Cambria Math" w:hAnsi="Cambria Math"/>
                    </w:rPr>
                    <m:t>σ</m:t>
                  </m:r>
                </m:den>
              </m:f>
              <m:r>
                <w:rPr>
                  <w:rFonts w:ascii="Cambria Math" w:hAnsi="Cambria Math"/>
                </w:rPr>
                <m:t>=-1.2816</m:t>
              </m:r>
            </m:oMath>
          </w:p>
        </w:tc>
        <w:tc>
          <w:tcPr>
            <w:tcW w:w="992" w:type="dxa"/>
          </w:tcPr>
          <w:p w14:paraId="48B1B502" w14:textId="407368D9" w:rsidR="000D53A4" w:rsidRPr="00E43111" w:rsidRDefault="000D53A4" w:rsidP="000D53A4">
            <w:pPr>
              <w:jc w:val="center"/>
            </w:pPr>
            <w:r w:rsidRPr="00E43111">
              <w:t>A1</w:t>
            </w:r>
          </w:p>
        </w:tc>
        <w:tc>
          <w:tcPr>
            <w:tcW w:w="941" w:type="dxa"/>
          </w:tcPr>
          <w:p w14:paraId="6479F008" w14:textId="6104E4FE" w:rsidR="000D53A4" w:rsidRDefault="000D53A4" w:rsidP="000D53A4">
            <w:pPr>
              <w:jc w:val="center"/>
            </w:pPr>
            <w:r>
              <w:t>1.1b</w:t>
            </w:r>
          </w:p>
        </w:tc>
      </w:tr>
      <w:tr w:rsidR="000D53A4" w14:paraId="38C081A8" w14:textId="77777777" w:rsidTr="00590299">
        <w:trPr>
          <w:jc w:val="center"/>
        </w:trPr>
        <w:tc>
          <w:tcPr>
            <w:tcW w:w="1129" w:type="dxa"/>
            <w:vMerge/>
          </w:tcPr>
          <w:p w14:paraId="01ACCBA7" w14:textId="77777777" w:rsidR="000D53A4" w:rsidRDefault="000D53A4" w:rsidP="000D53A4">
            <w:pPr>
              <w:jc w:val="center"/>
            </w:pPr>
          </w:p>
        </w:tc>
        <w:tc>
          <w:tcPr>
            <w:tcW w:w="5954" w:type="dxa"/>
          </w:tcPr>
          <w:p w14:paraId="073944F6" w14:textId="6874ABBD" w:rsidR="000D53A4" w:rsidRPr="002C1CB6" w:rsidRDefault="000D53A4" w:rsidP="000D53A4">
            <w:pPr>
              <w:rPr>
                <w:rFonts w:eastAsiaTheme="minorEastAsia"/>
              </w:rPr>
            </w:pPr>
            <m:oMath>
              <m:r>
                <w:rPr>
                  <w:rFonts w:ascii="Cambria Math" w:hAnsi="Cambria Math"/>
                </w:rPr>
                <m:t xml:space="preserve">    17-μ=0.8416σ</m:t>
              </m:r>
            </m:oMath>
            <w:r>
              <w:rPr>
                <w:rFonts w:eastAsiaTheme="minorEastAsia"/>
              </w:rPr>
              <w:t xml:space="preserve"> </w:t>
            </w:r>
          </w:p>
          <w:p w14:paraId="5D0D6476" w14:textId="76F4AEAF" w:rsidR="000D53A4" w:rsidRPr="002C1CB6" w:rsidRDefault="000D53A4" w:rsidP="000D53A4">
            <w:pPr>
              <w:rPr>
                <w:rFonts w:eastAsiaTheme="minorEastAsia"/>
              </w:rPr>
            </w:pPr>
            <m:oMath>
              <m:r>
                <w:rPr>
                  <w:rFonts w:ascii="Cambria Math" w:hAnsi="Cambria Math"/>
                </w:rPr>
                <m:t>-</m:t>
              </m:r>
              <m:d>
                <m:dPr>
                  <m:ctrlPr>
                    <w:rPr>
                      <w:rFonts w:ascii="Cambria Math" w:hAnsi="Cambria Math"/>
                      <w:i/>
                    </w:rPr>
                  </m:ctrlPr>
                </m:dPr>
                <m:e>
                  <m:r>
                    <w:rPr>
                      <w:rFonts w:ascii="Cambria Math" w:hAnsi="Cambria Math"/>
                    </w:rPr>
                    <m:t>8-μ=-1.2816σ</m:t>
                  </m:r>
                </m:e>
              </m:d>
              <m:r>
                <w:rPr>
                  <w:rFonts w:ascii="Cambria Math" w:hAnsi="Cambria Math"/>
                </w:rPr>
                <m:t xml:space="preserve">  </m:t>
              </m:r>
            </m:oMath>
            <w:r>
              <w:rPr>
                <w:rFonts w:eastAsiaTheme="minorEastAsia"/>
              </w:rPr>
              <w:t xml:space="preserve"> </w:t>
            </w:r>
          </w:p>
        </w:tc>
        <w:tc>
          <w:tcPr>
            <w:tcW w:w="992" w:type="dxa"/>
          </w:tcPr>
          <w:p w14:paraId="65D3F5CF" w14:textId="20CB9908" w:rsidR="000D53A4" w:rsidRDefault="000D53A4" w:rsidP="000D53A4">
            <w:pPr>
              <w:jc w:val="center"/>
            </w:pPr>
            <w:r>
              <w:t>M1</w:t>
            </w:r>
          </w:p>
        </w:tc>
        <w:tc>
          <w:tcPr>
            <w:tcW w:w="941" w:type="dxa"/>
          </w:tcPr>
          <w:p w14:paraId="0F89E91C" w14:textId="67793CCB" w:rsidR="000D53A4" w:rsidRDefault="000D53A4" w:rsidP="000D53A4">
            <w:pPr>
              <w:jc w:val="center"/>
            </w:pPr>
            <w:r>
              <w:t>1.1b</w:t>
            </w:r>
          </w:p>
        </w:tc>
      </w:tr>
      <w:tr w:rsidR="000D53A4" w14:paraId="4F0EBEAE" w14:textId="77777777" w:rsidTr="00590299">
        <w:trPr>
          <w:jc w:val="center"/>
        </w:trPr>
        <w:tc>
          <w:tcPr>
            <w:tcW w:w="1129" w:type="dxa"/>
            <w:vMerge/>
          </w:tcPr>
          <w:p w14:paraId="4052DBE9" w14:textId="77777777" w:rsidR="000D53A4" w:rsidRDefault="000D53A4" w:rsidP="000D53A4">
            <w:pPr>
              <w:jc w:val="center"/>
            </w:pPr>
          </w:p>
        </w:tc>
        <w:tc>
          <w:tcPr>
            <w:tcW w:w="5954" w:type="dxa"/>
          </w:tcPr>
          <w:p w14:paraId="45CB5FEC" w14:textId="6FC4D16C" w:rsidR="000D53A4" w:rsidRDefault="000D53A4" w:rsidP="000D53A4">
            <m:oMathPara>
              <m:oMath>
                <m:r>
                  <w:rPr>
                    <w:rFonts w:ascii="Cambria Math" w:hAnsi="Cambria Math"/>
                  </w:rPr>
                  <m:t>σ=4.238…</m:t>
                </m:r>
              </m:oMath>
            </m:oMathPara>
          </w:p>
        </w:tc>
        <w:tc>
          <w:tcPr>
            <w:tcW w:w="992" w:type="dxa"/>
          </w:tcPr>
          <w:p w14:paraId="262BB841" w14:textId="31F5FDCF" w:rsidR="000D53A4" w:rsidRDefault="000D53A4" w:rsidP="000D53A4">
            <w:pPr>
              <w:jc w:val="center"/>
            </w:pPr>
            <w:r>
              <w:t>A1</w:t>
            </w:r>
          </w:p>
        </w:tc>
        <w:tc>
          <w:tcPr>
            <w:tcW w:w="941" w:type="dxa"/>
          </w:tcPr>
          <w:p w14:paraId="76484F15" w14:textId="2FDC9EDD" w:rsidR="000D53A4" w:rsidRDefault="000D53A4" w:rsidP="000D53A4">
            <w:pPr>
              <w:jc w:val="center"/>
            </w:pPr>
            <w:r>
              <w:t>1.1b</w:t>
            </w:r>
          </w:p>
        </w:tc>
      </w:tr>
      <w:tr w:rsidR="000D53A4" w14:paraId="0D7DF944" w14:textId="77777777" w:rsidTr="00590299">
        <w:trPr>
          <w:jc w:val="center"/>
        </w:trPr>
        <w:tc>
          <w:tcPr>
            <w:tcW w:w="1129" w:type="dxa"/>
            <w:vMerge/>
          </w:tcPr>
          <w:p w14:paraId="44F87675" w14:textId="77777777" w:rsidR="000D53A4" w:rsidRDefault="000D53A4" w:rsidP="000D53A4">
            <w:pPr>
              <w:jc w:val="center"/>
            </w:pPr>
          </w:p>
        </w:tc>
        <w:tc>
          <w:tcPr>
            <w:tcW w:w="5954" w:type="dxa"/>
          </w:tcPr>
          <w:p w14:paraId="0AE53ED9" w14:textId="60D2526E" w:rsidR="000D53A4" w:rsidRDefault="000D53A4" w:rsidP="000D53A4">
            <m:oMathPara>
              <m:oMath>
                <m:r>
                  <w:rPr>
                    <w:rFonts w:ascii="Cambria Math" w:hAnsi="Cambria Math"/>
                  </w:rPr>
                  <m:t>μ=13.432…</m:t>
                </m:r>
              </m:oMath>
            </m:oMathPara>
          </w:p>
        </w:tc>
        <w:tc>
          <w:tcPr>
            <w:tcW w:w="992" w:type="dxa"/>
          </w:tcPr>
          <w:p w14:paraId="17A8C43B" w14:textId="14898A61" w:rsidR="000D53A4" w:rsidRDefault="000D53A4" w:rsidP="000D53A4">
            <w:pPr>
              <w:jc w:val="center"/>
            </w:pPr>
            <w:r>
              <w:t>A1</w:t>
            </w:r>
          </w:p>
        </w:tc>
        <w:tc>
          <w:tcPr>
            <w:tcW w:w="941" w:type="dxa"/>
          </w:tcPr>
          <w:p w14:paraId="407CC428" w14:textId="0EDDAE7C" w:rsidR="000D53A4" w:rsidRDefault="000D53A4" w:rsidP="000D53A4">
            <w:pPr>
              <w:jc w:val="center"/>
            </w:pPr>
            <w:r>
              <w:t>1.1b</w:t>
            </w:r>
          </w:p>
        </w:tc>
      </w:tr>
      <w:tr w:rsidR="000D53A4" w14:paraId="5A69F9C7" w14:textId="77777777" w:rsidTr="00590299">
        <w:trPr>
          <w:jc w:val="center"/>
        </w:trPr>
        <w:tc>
          <w:tcPr>
            <w:tcW w:w="1129" w:type="dxa"/>
            <w:vMerge/>
          </w:tcPr>
          <w:p w14:paraId="55D887CF" w14:textId="77777777" w:rsidR="000D53A4" w:rsidRDefault="000D53A4" w:rsidP="000D53A4">
            <w:pPr>
              <w:jc w:val="center"/>
            </w:pPr>
          </w:p>
        </w:tc>
        <w:tc>
          <w:tcPr>
            <w:tcW w:w="5954" w:type="dxa"/>
          </w:tcPr>
          <w:p w14:paraId="6EDF0622" w14:textId="77777777" w:rsidR="000D53A4" w:rsidRDefault="000D53A4" w:rsidP="000D53A4"/>
        </w:tc>
        <w:tc>
          <w:tcPr>
            <w:tcW w:w="992" w:type="dxa"/>
          </w:tcPr>
          <w:p w14:paraId="7CFB42CE" w14:textId="14BEC5FA" w:rsidR="000D53A4" w:rsidRDefault="004B1DA3" w:rsidP="000D53A4">
            <w:pPr>
              <w:jc w:val="center"/>
            </w:pPr>
            <w:r>
              <w:t>(6</w:t>
            </w:r>
            <w:r w:rsidR="000D53A4">
              <w:t>)</w:t>
            </w:r>
          </w:p>
        </w:tc>
        <w:tc>
          <w:tcPr>
            <w:tcW w:w="941" w:type="dxa"/>
          </w:tcPr>
          <w:p w14:paraId="4E3ECDCC" w14:textId="77777777" w:rsidR="000D53A4" w:rsidRDefault="000D53A4" w:rsidP="000D53A4">
            <w:pPr>
              <w:jc w:val="center"/>
            </w:pPr>
          </w:p>
        </w:tc>
      </w:tr>
      <w:tr w:rsidR="000D53A4" w14:paraId="7D4C966F" w14:textId="77777777" w:rsidTr="00590299">
        <w:trPr>
          <w:jc w:val="center"/>
        </w:trPr>
        <w:tc>
          <w:tcPr>
            <w:tcW w:w="1129" w:type="dxa"/>
            <w:vMerge w:val="restart"/>
          </w:tcPr>
          <w:p w14:paraId="5ABC8447" w14:textId="09E97BC4" w:rsidR="000D53A4" w:rsidRDefault="000D53A4" w:rsidP="000D53A4">
            <w:pPr>
              <w:jc w:val="center"/>
            </w:pPr>
            <w:r>
              <w:t>(d)</w:t>
            </w:r>
          </w:p>
        </w:tc>
        <w:tc>
          <w:tcPr>
            <w:tcW w:w="5954" w:type="dxa"/>
          </w:tcPr>
          <w:p w14:paraId="0D2B7E73" w14:textId="428ABF6C" w:rsidR="000D53A4" w:rsidRDefault="00C47D8B" w:rsidP="000D53A4">
            <m:oMathPara>
              <m:oMath>
                <m:r>
                  <w:rPr>
                    <w:rFonts w:ascii="Cambria Math" w:hAnsi="Cambria Math"/>
                  </w:rPr>
                  <m:t>μ=13.4&lt;16</m:t>
                </m:r>
              </m:oMath>
            </m:oMathPara>
          </w:p>
        </w:tc>
        <w:tc>
          <w:tcPr>
            <w:tcW w:w="992" w:type="dxa"/>
          </w:tcPr>
          <w:p w14:paraId="589EAF68" w14:textId="7FDF3217" w:rsidR="000D53A4" w:rsidRDefault="004B1DA3" w:rsidP="000D53A4">
            <w:pPr>
              <w:jc w:val="center"/>
            </w:pPr>
            <w:r>
              <w:t>B</w:t>
            </w:r>
            <w:r w:rsidR="000D53A4">
              <w:t>1</w:t>
            </w:r>
          </w:p>
        </w:tc>
        <w:tc>
          <w:tcPr>
            <w:tcW w:w="941" w:type="dxa"/>
            <w:shd w:val="clear" w:color="auto" w:fill="auto"/>
          </w:tcPr>
          <w:p w14:paraId="5ABC1A5F" w14:textId="471B0282" w:rsidR="000D53A4" w:rsidRPr="00D52536" w:rsidRDefault="00C47D8B" w:rsidP="000D53A4">
            <w:pPr>
              <w:jc w:val="center"/>
            </w:pPr>
            <w:r>
              <w:t>2.4</w:t>
            </w:r>
          </w:p>
        </w:tc>
      </w:tr>
      <w:tr w:rsidR="000D53A4" w14:paraId="5E950350" w14:textId="77777777" w:rsidTr="00590299">
        <w:trPr>
          <w:jc w:val="center"/>
        </w:trPr>
        <w:tc>
          <w:tcPr>
            <w:tcW w:w="1129" w:type="dxa"/>
            <w:vMerge/>
          </w:tcPr>
          <w:p w14:paraId="68122D97" w14:textId="77777777" w:rsidR="000D53A4" w:rsidRDefault="000D53A4" w:rsidP="000D53A4">
            <w:pPr>
              <w:jc w:val="center"/>
            </w:pPr>
          </w:p>
        </w:tc>
        <w:tc>
          <w:tcPr>
            <w:tcW w:w="5954" w:type="dxa"/>
          </w:tcPr>
          <w:p w14:paraId="1C6BF32B" w14:textId="64A0CB19" w:rsidR="000D53A4" w:rsidRPr="004B265C" w:rsidRDefault="00C47D8B" w:rsidP="00C47D8B">
            <w:r>
              <w:t>Yes, supports supervisor</w:t>
            </w:r>
            <w:r w:rsidR="00270073">
              <w:t>’</w:t>
            </w:r>
            <w:r>
              <w:t>s belief</w:t>
            </w:r>
          </w:p>
        </w:tc>
        <w:tc>
          <w:tcPr>
            <w:tcW w:w="992" w:type="dxa"/>
          </w:tcPr>
          <w:p w14:paraId="745C6F04" w14:textId="75BDC0B0" w:rsidR="000D53A4" w:rsidRDefault="000D53A4" w:rsidP="000D53A4">
            <w:pPr>
              <w:jc w:val="center"/>
            </w:pPr>
          </w:p>
        </w:tc>
        <w:tc>
          <w:tcPr>
            <w:tcW w:w="941" w:type="dxa"/>
            <w:shd w:val="clear" w:color="auto" w:fill="auto"/>
          </w:tcPr>
          <w:p w14:paraId="191BE7B6" w14:textId="0B961AF9" w:rsidR="000D53A4" w:rsidRPr="00D52536" w:rsidRDefault="000D53A4" w:rsidP="000D53A4">
            <w:pPr>
              <w:jc w:val="center"/>
            </w:pPr>
          </w:p>
        </w:tc>
      </w:tr>
      <w:tr w:rsidR="0091672A" w14:paraId="6CD5CECB" w14:textId="77777777" w:rsidTr="00590299">
        <w:trPr>
          <w:jc w:val="center"/>
        </w:trPr>
        <w:tc>
          <w:tcPr>
            <w:tcW w:w="1129" w:type="dxa"/>
            <w:vMerge/>
          </w:tcPr>
          <w:p w14:paraId="46BE022D" w14:textId="77777777" w:rsidR="0091672A" w:rsidRDefault="0091672A" w:rsidP="0091672A">
            <w:pPr>
              <w:jc w:val="center"/>
            </w:pPr>
          </w:p>
        </w:tc>
        <w:tc>
          <w:tcPr>
            <w:tcW w:w="5954" w:type="dxa"/>
          </w:tcPr>
          <w:p w14:paraId="02665E7B" w14:textId="77777777" w:rsidR="0091672A" w:rsidRDefault="0091672A" w:rsidP="0091672A"/>
        </w:tc>
        <w:tc>
          <w:tcPr>
            <w:tcW w:w="992" w:type="dxa"/>
          </w:tcPr>
          <w:p w14:paraId="2C4337E7" w14:textId="5D1BCC86" w:rsidR="0091672A" w:rsidRDefault="0091672A" w:rsidP="0091672A">
            <w:pPr>
              <w:jc w:val="center"/>
            </w:pPr>
            <w:r>
              <w:t>(</w:t>
            </w:r>
            <w:r w:rsidR="004B1DA3">
              <w:t>1</w:t>
            </w:r>
            <w:r>
              <w:t>)</w:t>
            </w:r>
          </w:p>
        </w:tc>
        <w:tc>
          <w:tcPr>
            <w:tcW w:w="941" w:type="dxa"/>
          </w:tcPr>
          <w:p w14:paraId="29C45AA2" w14:textId="77777777" w:rsidR="0091672A" w:rsidRDefault="0091672A" w:rsidP="0091672A">
            <w:pPr>
              <w:jc w:val="center"/>
            </w:pPr>
          </w:p>
        </w:tc>
      </w:tr>
      <w:tr w:rsidR="0091672A" w14:paraId="3DB0BD41" w14:textId="77777777" w:rsidTr="00590299">
        <w:trPr>
          <w:jc w:val="center"/>
        </w:trPr>
        <w:tc>
          <w:tcPr>
            <w:tcW w:w="9016" w:type="dxa"/>
            <w:gridSpan w:val="4"/>
          </w:tcPr>
          <w:p w14:paraId="46BF8DD3" w14:textId="2E6AED57" w:rsidR="0091672A" w:rsidRPr="00DB2CC3" w:rsidRDefault="0091672A" w:rsidP="0091672A">
            <w:pPr>
              <w:jc w:val="right"/>
              <w:rPr>
                <w:b/>
              </w:rPr>
            </w:pPr>
            <w:r w:rsidRPr="00DB2CC3">
              <w:rPr>
                <w:b/>
              </w:rPr>
              <w:t>(1</w:t>
            </w:r>
            <w:r w:rsidR="004B1DA3">
              <w:rPr>
                <w:b/>
              </w:rPr>
              <w:t>1</w:t>
            </w:r>
            <w:r w:rsidRPr="00DB2CC3">
              <w:rPr>
                <w:b/>
              </w:rPr>
              <w:t xml:space="preserve"> marks)</w:t>
            </w:r>
          </w:p>
        </w:tc>
      </w:tr>
    </w:tbl>
    <w:p w14:paraId="42235CDD" w14:textId="558F5C31" w:rsidR="00133E2C" w:rsidRDefault="00133E2C"/>
    <w:p w14:paraId="77D0AFEB" w14:textId="6094A38F" w:rsidR="003E1AF9" w:rsidRPr="003E1AF9" w:rsidRDefault="003E1AF9">
      <w:pPr>
        <w:rPr>
          <w:color w:val="7030A0"/>
        </w:rPr>
      </w:pPr>
    </w:p>
    <w:tbl>
      <w:tblPr>
        <w:tblStyle w:val="TableGrid"/>
        <w:tblW w:w="0" w:type="auto"/>
        <w:jc w:val="center"/>
        <w:tblLook w:val="04A0" w:firstRow="1" w:lastRow="0" w:firstColumn="1" w:lastColumn="0" w:noHBand="0" w:noVBand="1"/>
      </w:tblPr>
      <w:tblGrid>
        <w:gridCol w:w="9016"/>
      </w:tblGrid>
      <w:tr w:rsidR="0058517D" w14:paraId="4B4AA157" w14:textId="77777777" w:rsidTr="00590299">
        <w:trPr>
          <w:jc w:val="center"/>
        </w:trPr>
        <w:tc>
          <w:tcPr>
            <w:tcW w:w="9016" w:type="dxa"/>
          </w:tcPr>
          <w:p w14:paraId="16F18A12" w14:textId="3A0F330A" w:rsidR="0058517D" w:rsidRPr="0058517D" w:rsidRDefault="0058517D">
            <w:pPr>
              <w:rPr>
                <w:b/>
              </w:rPr>
            </w:pPr>
            <w:r>
              <w:rPr>
                <w:b/>
              </w:rPr>
              <w:t>Notes:</w:t>
            </w:r>
          </w:p>
        </w:tc>
      </w:tr>
      <w:tr w:rsidR="0058517D" w14:paraId="37C350AF" w14:textId="77777777" w:rsidTr="00590299">
        <w:trPr>
          <w:jc w:val="center"/>
        </w:trPr>
        <w:tc>
          <w:tcPr>
            <w:tcW w:w="9016" w:type="dxa"/>
          </w:tcPr>
          <w:p w14:paraId="0955ACE2" w14:textId="7171B730" w:rsidR="0058517D" w:rsidRDefault="0058517D">
            <w:r>
              <w:t>(</w:t>
            </w:r>
            <w:r w:rsidR="00895669">
              <w:t>a</w:t>
            </w:r>
            <w:r>
              <w:t>)</w:t>
            </w:r>
          </w:p>
          <w:p w14:paraId="0459D5A6" w14:textId="0CB71C7A" w:rsidR="00912493" w:rsidRDefault="00912493">
            <w:r>
              <w:t xml:space="preserve">M1: </w:t>
            </w:r>
            <w:r w:rsidR="00D57C18">
              <w:t xml:space="preserve">for a suitable equation to find </w:t>
            </w:r>
            <w:r w:rsidR="00D57C18">
              <w:rPr>
                <w:rFonts w:cstheme="minorHAnsi"/>
              </w:rPr>
              <w:t>σ with attempt at a z value</w:t>
            </w:r>
          </w:p>
          <w:p w14:paraId="0D66E184" w14:textId="77777777" w:rsidR="00912493" w:rsidRDefault="00D57C18">
            <w:r>
              <w:t xml:space="preserve">B1: for </w:t>
            </w:r>
            <w:proofErr w:type="spellStart"/>
            <w:r>
              <w:t>awrt</w:t>
            </w:r>
            <w:proofErr w:type="spellEnd"/>
            <w:r>
              <w:t xml:space="preserve"> 1.28</w:t>
            </w:r>
          </w:p>
          <w:p w14:paraId="2EF2E837" w14:textId="727BF1C2" w:rsidR="00D57C18" w:rsidRDefault="00D57C18">
            <w:r>
              <w:t xml:space="preserve">A1: for a complete solution showing that </w:t>
            </w:r>
            <w:r>
              <w:rPr>
                <w:rFonts w:cstheme="minorHAnsi"/>
              </w:rPr>
              <w:t>σ</w:t>
            </w:r>
            <w:r>
              <w:t xml:space="preserve"> is 4.68 to 3 significant figures </w:t>
            </w:r>
            <w:proofErr w:type="spellStart"/>
            <w:r>
              <w:t>cso</w:t>
            </w:r>
            <w:proofErr w:type="spellEnd"/>
          </w:p>
        </w:tc>
      </w:tr>
      <w:tr w:rsidR="0058517D" w14:paraId="701744D7" w14:textId="77777777" w:rsidTr="00590299">
        <w:trPr>
          <w:jc w:val="center"/>
        </w:trPr>
        <w:tc>
          <w:tcPr>
            <w:tcW w:w="9016" w:type="dxa"/>
          </w:tcPr>
          <w:p w14:paraId="12AB0E5A" w14:textId="7BE1EF4B" w:rsidR="0058517D" w:rsidRDefault="0058517D">
            <w:r>
              <w:t>(</w:t>
            </w:r>
            <w:r w:rsidR="00E43111">
              <w:t>c</w:t>
            </w:r>
            <w:r>
              <w:t>)</w:t>
            </w:r>
          </w:p>
          <w:p w14:paraId="5422CED1" w14:textId="7EF7D448" w:rsidR="00E43111" w:rsidRDefault="00E43111">
            <w:r>
              <w:t xml:space="preserve">B1: for 0.842 and </w:t>
            </w:r>
            <m:oMath>
              <m:r>
                <w:rPr>
                  <w:rFonts w:ascii="Cambria Math" w:hAnsi="Cambria Math"/>
                </w:rPr>
                <m:t xml:space="preserve">-1.28 </m:t>
              </m:r>
            </m:oMath>
            <w:r>
              <w:t>or better</w:t>
            </w:r>
          </w:p>
          <w:p w14:paraId="62D93E94" w14:textId="582A0F2A" w:rsidR="00912493" w:rsidRDefault="004B1DA3">
            <w:r>
              <w:t>2</w:t>
            </w:r>
            <w:r w:rsidRPr="004B1DA3">
              <w:rPr>
                <w:vertAlign w:val="superscript"/>
              </w:rPr>
              <w:t>nd</w:t>
            </w:r>
            <w:r w:rsidR="00443761">
              <w:t xml:space="preserve"> M1: for a method to solve simultaneous equations</w:t>
            </w:r>
          </w:p>
          <w:p w14:paraId="26629982" w14:textId="77777777" w:rsidR="000D53A4" w:rsidRDefault="000D53A4">
            <w:pPr>
              <w:rPr>
                <w:rFonts w:eastAsiaTheme="minorEastAsia"/>
              </w:rPr>
            </w:pPr>
            <w:r>
              <w:t xml:space="preserve">A1: for </w:t>
            </w:r>
            <w:proofErr w:type="spellStart"/>
            <w:r>
              <w:t>awrt</w:t>
            </w:r>
            <w:proofErr w:type="spellEnd"/>
            <w:r>
              <w:t xml:space="preserve"> </w:t>
            </w:r>
            <m:oMath>
              <m:r>
                <w:rPr>
                  <w:rFonts w:ascii="Cambria Math" w:hAnsi="Cambria Math"/>
                </w:rPr>
                <m:t>σ=4.24</m:t>
              </m:r>
            </m:oMath>
          </w:p>
          <w:p w14:paraId="4D6E4D8A" w14:textId="77777777" w:rsidR="000D53A4" w:rsidRDefault="000D53A4">
            <w:pPr>
              <w:rPr>
                <w:rFonts w:eastAsiaTheme="minorEastAsia"/>
              </w:rPr>
            </w:pPr>
            <w:r>
              <w:rPr>
                <w:rFonts w:eastAsiaTheme="minorEastAsia"/>
              </w:rPr>
              <w:t xml:space="preserve">A1: for </w:t>
            </w:r>
            <w:proofErr w:type="spellStart"/>
            <w:r>
              <w:rPr>
                <w:rFonts w:eastAsiaTheme="minorEastAsia"/>
              </w:rPr>
              <w:t>awrt</w:t>
            </w:r>
            <w:proofErr w:type="spellEnd"/>
            <w:r>
              <w:rPr>
                <w:rFonts w:eastAsiaTheme="minorEastAsia"/>
              </w:rPr>
              <w:t xml:space="preserve"> </w:t>
            </w:r>
            <m:oMath>
              <m:r>
                <w:rPr>
                  <w:rFonts w:ascii="Cambria Math" w:hAnsi="Cambria Math"/>
                </w:rPr>
                <m:t>μ=13.4</m:t>
              </m:r>
            </m:oMath>
          </w:p>
          <w:p w14:paraId="5AFB2715" w14:textId="3E6C253A" w:rsidR="00CA638D" w:rsidRPr="00CA638D" w:rsidRDefault="00CA638D">
            <w:pPr>
              <w:rPr>
                <w:rStyle w:val="SubtleEmphasis"/>
                <w:i w:val="0"/>
              </w:rPr>
            </w:pPr>
            <w:r>
              <w:rPr>
                <w:rStyle w:val="SubtleEmphasis"/>
                <w:i w:val="0"/>
              </w:rPr>
              <w:t>Ignore units</w:t>
            </w:r>
          </w:p>
        </w:tc>
      </w:tr>
      <w:tr w:rsidR="0058517D" w14:paraId="1AB916C2" w14:textId="77777777" w:rsidTr="00590299">
        <w:trPr>
          <w:jc w:val="center"/>
        </w:trPr>
        <w:tc>
          <w:tcPr>
            <w:tcW w:w="9016" w:type="dxa"/>
          </w:tcPr>
          <w:p w14:paraId="762094A5" w14:textId="5CB1B063" w:rsidR="0058517D" w:rsidRDefault="0058517D">
            <w:r>
              <w:t>(</w:t>
            </w:r>
            <w:r w:rsidR="00831647">
              <w:t>d</w:t>
            </w:r>
            <w:r>
              <w:t>)</w:t>
            </w:r>
          </w:p>
          <w:p w14:paraId="47B8E1BE" w14:textId="01DF2A49" w:rsidR="00443761" w:rsidRDefault="004B1DA3">
            <w:r>
              <w:t>B</w:t>
            </w:r>
            <w:r w:rsidR="00443761">
              <w:t>1: for a suitable comparison of mean</w:t>
            </w:r>
            <w:r>
              <w:t xml:space="preserve"> and conclusion</w:t>
            </w:r>
          </w:p>
        </w:tc>
      </w:tr>
    </w:tbl>
    <w:p w14:paraId="0B92ABD8" w14:textId="27C8BFE0" w:rsidR="0058517D" w:rsidRDefault="0058517D"/>
    <w:p w14:paraId="5B75BC28" w14:textId="4EC024D2" w:rsidR="00831647" w:rsidRDefault="00831647"/>
    <w:p w14:paraId="3C516168" w14:textId="2F60D0D8" w:rsidR="00590299" w:rsidRDefault="00590299">
      <w:r>
        <w:br w:type="page"/>
      </w:r>
    </w:p>
    <w:p w14:paraId="3038BE7E" w14:textId="77777777" w:rsidR="00831647" w:rsidRDefault="00831647"/>
    <w:tbl>
      <w:tblPr>
        <w:tblStyle w:val="TableGrid"/>
        <w:tblW w:w="0" w:type="auto"/>
        <w:jc w:val="center"/>
        <w:tblLook w:val="04A0" w:firstRow="1" w:lastRow="0" w:firstColumn="1" w:lastColumn="0" w:noHBand="0" w:noVBand="1"/>
      </w:tblPr>
      <w:tblGrid>
        <w:gridCol w:w="1129"/>
        <w:gridCol w:w="5935"/>
        <w:gridCol w:w="991"/>
        <w:gridCol w:w="1060"/>
      </w:tblGrid>
      <w:tr w:rsidR="00133E2C" w14:paraId="017E35D8" w14:textId="77777777" w:rsidTr="00590299">
        <w:trPr>
          <w:jc w:val="center"/>
        </w:trPr>
        <w:tc>
          <w:tcPr>
            <w:tcW w:w="1129" w:type="dxa"/>
          </w:tcPr>
          <w:p w14:paraId="44A3D6F7" w14:textId="77777777" w:rsidR="00133E2C" w:rsidRDefault="00133E2C" w:rsidP="00DF4D86">
            <w:pPr>
              <w:jc w:val="center"/>
            </w:pPr>
            <w:r>
              <w:t>Question</w:t>
            </w:r>
          </w:p>
        </w:tc>
        <w:tc>
          <w:tcPr>
            <w:tcW w:w="5935" w:type="dxa"/>
          </w:tcPr>
          <w:p w14:paraId="5C7A95CC" w14:textId="77777777" w:rsidR="00133E2C" w:rsidRDefault="00133E2C" w:rsidP="00DF4D86">
            <w:pPr>
              <w:jc w:val="center"/>
            </w:pPr>
            <w:r>
              <w:t>Scheme</w:t>
            </w:r>
          </w:p>
        </w:tc>
        <w:tc>
          <w:tcPr>
            <w:tcW w:w="991" w:type="dxa"/>
          </w:tcPr>
          <w:p w14:paraId="65D1ABAB" w14:textId="77777777" w:rsidR="00133E2C" w:rsidRDefault="00133E2C" w:rsidP="00DF4D86">
            <w:pPr>
              <w:jc w:val="center"/>
            </w:pPr>
            <w:r>
              <w:t>Marks</w:t>
            </w:r>
          </w:p>
        </w:tc>
        <w:tc>
          <w:tcPr>
            <w:tcW w:w="961" w:type="dxa"/>
          </w:tcPr>
          <w:p w14:paraId="37B3A2ED" w14:textId="77777777" w:rsidR="00133E2C" w:rsidRDefault="00133E2C" w:rsidP="00DF4D86">
            <w:pPr>
              <w:jc w:val="center"/>
            </w:pPr>
            <w:r>
              <w:t>AOs</w:t>
            </w:r>
          </w:p>
        </w:tc>
      </w:tr>
      <w:tr w:rsidR="00583E2F" w14:paraId="21C1A96A" w14:textId="77777777" w:rsidTr="00590299">
        <w:trPr>
          <w:jc w:val="center"/>
        </w:trPr>
        <w:tc>
          <w:tcPr>
            <w:tcW w:w="1129" w:type="dxa"/>
            <w:vMerge w:val="restart"/>
          </w:tcPr>
          <w:p w14:paraId="30A06962" w14:textId="76750718" w:rsidR="00583E2F" w:rsidRDefault="00026929" w:rsidP="00DF4D86">
            <w:pPr>
              <w:jc w:val="center"/>
            </w:pPr>
            <w:r>
              <w:t>5(a</w:t>
            </w:r>
            <w:r w:rsidR="00583E2F">
              <w:t>)</w:t>
            </w:r>
          </w:p>
        </w:tc>
        <w:tc>
          <w:tcPr>
            <w:tcW w:w="5935" w:type="dxa"/>
          </w:tcPr>
          <w:p w14:paraId="14F7A1B5" w14:textId="5766F285" w:rsidR="00583E2F" w:rsidRPr="00A30D16" w:rsidRDefault="00583E2F" w:rsidP="0054281E">
            <w:pPr>
              <w:rPr>
                <w:rFonts w:eastAsiaTheme="minorEastAsia"/>
              </w:rPr>
            </w:pPr>
            <w:r>
              <w:rPr>
                <w:i/>
              </w:rPr>
              <w:t>W =</w:t>
            </w:r>
            <w:r>
              <w:t xml:space="preserve"> number of scratch cards out of 20 that win, </w:t>
            </w:r>
            <m:oMath>
              <m:r>
                <w:rPr>
                  <w:rFonts w:ascii="Cambria Math" w:hAnsi="Cambria Math"/>
                </w:rPr>
                <m:t>W~</m:t>
              </m:r>
              <m:r>
                <m:rPr>
                  <m:sty m:val="p"/>
                </m:rPr>
                <w:rPr>
                  <w:rFonts w:ascii="Cambria Math" w:hAnsi="Cambria Math"/>
                </w:rPr>
                <m:t>B(20,0.45)</m:t>
              </m:r>
            </m:oMath>
            <w:r>
              <w:t xml:space="preserve"> </w:t>
            </w:r>
          </w:p>
        </w:tc>
        <w:tc>
          <w:tcPr>
            <w:tcW w:w="991" w:type="dxa"/>
          </w:tcPr>
          <w:p w14:paraId="7B034CB4" w14:textId="7B056FE4" w:rsidR="00583E2F" w:rsidRDefault="00FE22EA" w:rsidP="00725DD4">
            <w:pPr>
              <w:jc w:val="center"/>
            </w:pPr>
            <w:r>
              <w:t>B1</w:t>
            </w:r>
          </w:p>
        </w:tc>
        <w:tc>
          <w:tcPr>
            <w:tcW w:w="961" w:type="dxa"/>
            <w:shd w:val="clear" w:color="auto" w:fill="auto"/>
          </w:tcPr>
          <w:p w14:paraId="48A29F2F" w14:textId="51222A46" w:rsidR="00583E2F" w:rsidRDefault="003319EF" w:rsidP="00725DD4">
            <w:pPr>
              <w:jc w:val="center"/>
            </w:pPr>
            <w:r>
              <w:t>3.3</w:t>
            </w:r>
          </w:p>
        </w:tc>
      </w:tr>
      <w:tr w:rsidR="00583E2F" w14:paraId="41C9B12C" w14:textId="77777777" w:rsidTr="00590299">
        <w:trPr>
          <w:jc w:val="center"/>
        </w:trPr>
        <w:tc>
          <w:tcPr>
            <w:tcW w:w="1129" w:type="dxa"/>
            <w:vMerge/>
          </w:tcPr>
          <w:p w14:paraId="65A0E97A" w14:textId="77777777" w:rsidR="00583E2F" w:rsidRDefault="00583E2F" w:rsidP="00DF4D86">
            <w:pPr>
              <w:jc w:val="center"/>
            </w:pPr>
          </w:p>
        </w:tc>
        <w:tc>
          <w:tcPr>
            <w:tcW w:w="5935" w:type="dxa"/>
          </w:tcPr>
          <w:p w14:paraId="4F05DFAA" w14:textId="77777777" w:rsidR="00583E2F" w:rsidRDefault="00583E2F" w:rsidP="00DF4D86">
            <w:r>
              <w:rPr>
                <w:i/>
              </w:rPr>
              <w:t>S</w:t>
            </w:r>
            <w:r>
              <w:t>=number of stores with at least 12 winning cards</w:t>
            </w:r>
          </w:p>
          <w:p w14:paraId="6929D698" w14:textId="0DF76C77" w:rsidR="00583E2F" w:rsidRPr="00A30D16" w:rsidRDefault="00583E2F" w:rsidP="00DF4D86">
            <m:oMath>
              <m:r>
                <w:rPr>
                  <w:rFonts w:ascii="Cambria Math" w:hAnsi="Cambria Math"/>
                </w:rPr>
                <m:t>S~</m:t>
              </m:r>
              <m:r>
                <m:rPr>
                  <m:sty m:val="p"/>
                </m:rPr>
                <w:rPr>
                  <w:rFonts w:ascii="Cambria Math" w:hAnsi="Cambria Math"/>
                </w:rPr>
                <m:t xml:space="preserve">B(8, </m:t>
              </m:r>
              <m:r>
                <w:rPr>
                  <w:rFonts w:ascii="Cambria Math" w:hAnsi="Cambria Math"/>
                </w:rPr>
                <m:t>p</m:t>
              </m:r>
              <m:r>
                <m:rPr>
                  <m:sty m:val="p"/>
                </m:rPr>
                <w:rPr>
                  <w:rFonts w:ascii="Cambria Math" w:hAnsi="Cambria Math"/>
                </w:rPr>
                <m:t>)</m:t>
              </m:r>
            </m:oMath>
            <w:r>
              <w:rPr>
                <w:rFonts w:eastAsiaTheme="minorEastAsia"/>
              </w:rPr>
              <w:t xml:space="preserve"> </w:t>
            </w:r>
          </w:p>
        </w:tc>
        <w:tc>
          <w:tcPr>
            <w:tcW w:w="991" w:type="dxa"/>
          </w:tcPr>
          <w:p w14:paraId="051A66EE" w14:textId="1782E9F4" w:rsidR="00583E2F" w:rsidRDefault="00583E2F" w:rsidP="00725DD4">
            <w:pPr>
              <w:jc w:val="center"/>
            </w:pPr>
            <w:r>
              <w:t>M1</w:t>
            </w:r>
          </w:p>
        </w:tc>
        <w:tc>
          <w:tcPr>
            <w:tcW w:w="961" w:type="dxa"/>
            <w:shd w:val="clear" w:color="auto" w:fill="auto"/>
          </w:tcPr>
          <w:p w14:paraId="60EB668A" w14:textId="4A1F35A1" w:rsidR="00583E2F" w:rsidRDefault="00583E2F" w:rsidP="00725DD4">
            <w:pPr>
              <w:jc w:val="center"/>
            </w:pPr>
            <w:r>
              <w:t>3.</w:t>
            </w:r>
            <w:r w:rsidR="00D665A3">
              <w:t>1b</w:t>
            </w:r>
          </w:p>
        </w:tc>
      </w:tr>
      <w:tr w:rsidR="00583E2F" w14:paraId="11A79B0B" w14:textId="77777777" w:rsidTr="00590299">
        <w:trPr>
          <w:jc w:val="center"/>
        </w:trPr>
        <w:tc>
          <w:tcPr>
            <w:tcW w:w="1129" w:type="dxa"/>
            <w:vMerge/>
          </w:tcPr>
          <w:p w14:paraId="0794F6B3" w14:textId="77777777" w:rsidR="00583E2F" w:rsidRDefault="00583E2F" w:rsidP="00DF4D86">
            <w:pPr>
              <w:jc w:val="center"/>
            </w:pPr>
          </w:p>
        </w:tc>
        <w:tc>
          <w:tcPr>
            <w:tcW w:w="5935" w:type="dxa"/>
          </w:tcPr>
          <w:p w14:paraId="78C8D91C" w14:textId="32433149" w:rsidR="00583E2F" w:rsidRPr="00A30D16" w:rsidRDefault="00583E2F" w:rsidP="00DF4D86">
            <m:oMath>
              <m:r>
                <w:rPr>
                  <w:rFonts w:ascii="Cambria Math" w:hAnsi="Cambria Math"/>
                </w:rPr>
                <m:t>p=</m:t>
              </m:r>
              <m:r>
                <m:rPr>
                  <m:sty m:val="p"/>
                </m:rPr>
                <w:rPr>
                  <w:rFonts w:ascii="Cambria Math" w:hAnsi="Cambria Math"/>
                </w:rPr>
                <m:t>P</m:t>
              </m:r>
              <m:d>
                <m:dPr>
                  <m:ctrlPr>
                    <w:rPr>
                      <w:rFonts w:ascii="Cambria Math" w:hAnsi="Cambria Math"/>
                    </w:rPr>
                  </m:ctrlPr>
                </m:dPr>
                <m:e>
                  <m:r>
                    <w:rPr>
                      <w:rFonts w:ascii="Cambria Math" w:hAnsi="Cambria Math"/>
                    </w:rPr>
                    <m:t>W</m:t>
                  </m:r>
                  <m:r>
                    <m:rPr>
                      <m:sty m:val="p"/>
                    </m:rPr>
                    <w:rPr>
                      <w:rFonts w:ascii="Cambria Math" w:hAnsi="Cambria Math"/>
                    </w:rPr>
                    <m:t>≥12</m:t>
                  </m:r>
                </m:e>
              </m:d>
              <m:r>
                <m:rPr>
                  <m:sty m:val="p"/>
                </m:rPr>
                <w:rPr>
                  <w:rFonts w:ascii="Cambria Math" w:hAnsi="Cambria Math"/>
                </w:rPr>
                <m:t>=0.</m:t>
              </m:r>
              <m:r>
                <w:rPr>
                  <w:rFonts w:ascii="Cambria Math" w:eastAsiaTheme="minorEastAsia" w:hAnsi="Cambria Math"/>
                </w:rPr>
                <m:t xml:space="preserve">130765 </m:t>
              </m:r>
            </m:oMath>
            <w:r>
              <w:rPr>
                <w:rFonts w:eastAsiaTheme="minorEastAsia"/>
              </w:rPr>
              <w:t xml:space="preserve"> </w:t>
            </w:r>
          </w:p>
        </w:tc>
        <w:tc>
          <w:tcPr>
            <w:tcW w:w="991" w:type="dxa"/>
          </w:tcPr>
          <w:p w14:paraId="4C3E0E31" w14:textId="17486889" w:rsidR="00583E2F" w:rsidRDefault="00583E2F" w:rsidP="00725DD4">
            <w:pPr>
              <w:jc w:val="center"/>
            </w:pPr>
            <w:r>
              <w:t>A1</w:t>
            </w:r>
          </w:p>
        </w:tc>
        <w:tc>
          <w:tcPr>
            <w:tcW w:w="961" w:type="dxa"/>
          </w:tcPr>
          <w:p w14:paraId="03B353EF" w14:textId="4C16858C" w:rsidR="00583E2F" w:rsidRDefault="00D665A3" w:rsidP="00725DD4">
            <w:pPr>
              <w:jc w:val="center"/>
            </w:pPr>
            <w:r>
              <w:t>3.4</w:t>
            </w:r>
          </w:p>
        </w:tc>
      </w:tr>
      <w:tr w:rsidR="00E545E4" w14:paraId="20A73B55" w14:textId="77777777" w:rsidTr="00590299">
        <w:trPr>
          <w:jc w:val="center"/>
        </w:trPr>
        <w:tc>
          <w:tcPr>
            <w:tcW w:w="1129" w:type="dxa"/>
            <w:vMerge/>
          </w:tcPr>
          <w:p w14:paraId="12E64101" w14:textId="77777777" w:rsidR="00E545E4" w:rsidRDefault="00E545E4" w:rsidP="00DF4D86">
            <w:pPr>
              <w:jc w:val="center"/>
            </w:pPr>
          </w:p>
        </w:tc>
        <w:tc>
          <w:tcPr>
            <w:tcW w:w="5935" w:type="dxa"/>
          </w:tcPr>
          <w:p w14:paraId="26588A9F" w14:textId="46F0B1B0" w:rsidR="00E545E4" w:rsidRDefault="00285387" w:rsidP="00DF4D86">
            <w:pPr>
              <w:rPr>
                <w:rFonts w:ascii="Calibri" w:eastAsia="Calibri" w:hAnsi="Calibri" w:cs="Times New Roman"/>
              </w:rPr>
            </w:pPr>
            <m:oMath>
              <m:r>
                <w:rPr>
                  <w:rFonts w:ascii="Cambria Math" w:eastAsia="Calibri" w:hAnsi="Cambria Math" w:cs="Times New Roman"/>
                </w:rPr>
                <m:t>1-[</m:t>
              </m:r>
              <m:r>
                <m:rPr>
                  <m:sty m:val="p"/>
                </m:rPr>
                <w:rPr>
                  <w:rFonts w:ascii="Cambria Math" w:eastAsia="Calibri" w:hAnsi="Cambria Math" w:cs="Times New Roman"/>
                </w:rPr>
                <m:t>P</m:t>
              </m:r>
              <m:d>
                <m:dPr>
                  <m:ctrlPr>
                    <w:rPr>
                      <w:rFonts w:ascii="Cambria Math" w:eastAsia="Calibri" w:hAnsi="Cambria Math" w:cs="Times New Roman"/>
                      <w:i/>
                    </w:rPr>
                  </m:ctrlPr>
                </m:dPr>
                <m:e>
                  <m:r>
                    <w:rPr>
                      <w:rFonts w:ascii="Cambria Math" w:eastAsia="Calibri" w:hAnsi="Cambria Math" w:cs="Times New Roman"/>
                    </w:rPr>
                    <m:t>S=1</m:t>
                  </m:r>
                </m:e>
              </m:d>
              <m:r>
                <w:rPr>
                  <w:rFonts w:ascii="Cambria Math" w:eastAsia="Calibri" w:hAnsi="Cambria Math" w:cs="Times New Roman"/>
                </w:rPr>
                <m:t>+</m:t>
              </m:r>
              <m:r>
                <m:rPr>
                  <m:sty m:val="p"/>
                </m:rPr>
                <w:rPr>
                  <w:rFonts w:ascii="Cambria Math" w:eastAsia="Calibri" w:hAnsi="Cambria Math" w:cs="Times New Roman"/>
                </w:rPr>
                <m:t>P</m:t>
              </m:r>
              <m:d>
                <m:dPr>
                  <m:ctrlPr>
                    <w:rPr>
                      <w:rFonts w:ascii="Cambria Math" w:eastAsia="Calibri" w:hAnsi="Cambria Math" w:cs="Times New Roman"/>
                      <w:i/>
                    </w:rPr>
                  </m:ctrlPr>
                </m:dPr>
                <m:e>
                  <m:r>
                    <w:rPr>
                      <w:rFonts w:ascii="Cambria Math" w:eastAsia="Calibri" w:hAnsi="Cambria Math" w:cs="Times New Roman"/>
                    </w:rPr>
                    <m:t>S=0</m:t>
                  </m:r>
                </m:e>
              </m:d>
              <m:r>
                <w:rPr>
                  <w:rFonts w:ascii="Cambria Math" w:eastAsia="Calibri" w:hAnsi="Cambria Math" w:cs="Times New Roman"/>
                </w:rPr>
                <m:t>]</m:t>
              </m:r>
            </m:oMath>
            <w:r>
              <w:rPr>
                <w:rFonts w:ascii="Calibri" w:eastAsia="Calibri" w:hAnsi="Calibri" w:cs="Times New Roman"/>
              </w:rPr>
              <w:t xml:space="preserve"> </w:t>
            </w:r>
          </w:p>
        </w:tc>
        <w:tc>
          <w:tcPr>
            <w:tcW w:w="991" w:type="dxa"/>
          </w:tcPr>
          <w:p w14:paraId="2DCAC5A3" w14:textId="5B1EDD59" w:rsidR="00E545E4" w:rsidRDefault="00E545E4" w:rsidP="00725DD4">
            <w:pPr>
              <w:jc w:val="center"/>
            </w:pPr>
            <w:r>
              <w:t>M1</w:t>
            </w:r>
          </w:p>
        </w:tc>
        <w:tc>
          <w:tcPr>
            <w:tcW w:w="961" w:type="dxa"/>
          </w:tcPr>
          <w:p w14:paraId="570CC9D1" w14:textId="170E2C38" w:rsidR="00E545E4" w:rsidRDefault="00E545E4" w:rsidP="00725DD4">
            <w:pPr>
              <w:jc w:val="center"/>
            </w:pPr>
            <w:r>
              <w:t>3.</w:t>
            </w:r>
            <w:r w:rsidR="00285387">
              <w:t>4</w:t>
            </w:r>
          </w:p>
        </w:tc>
      </w:tr>
      <w:tr w:rsidR="00583E2F" w14:paraId="70715E1B" w14:textId="77777777" w:rsidTr="00590299">
        <w:trPr>
          <w:jc w:val="center"/>
        </w:trPr>
        <w:tc>
          <w:tcPr>
            <w:tcW w:w="1129" w:type="dxa"/>
            <w:vMerge/>
          </w:tcPr>
          <w:p w14:paraId="74096097" w14:textId="77777777" w:rsidR="00583E2F" w:rsidRDefault="00583E2F" w:rsidP="00DF4D86">
            <w:pPr>
              <w:jc w:val="center"/>
            </w:pPr>
          </w:p>
        </w:tc>
        <w:tc>
          <w:tcPr>
            <w:tcW w:w="5935" w:type="dxa"/>
          </w:tcPr>
          <w:p w14:paraId="26CB7140" w14:textId="59FEC320" w:rsidR="00583E2F" w:rsidRPr="004243DF" w:rsidRDefault="00583E2F" w:rsidP="00DF4D86">
            <w:pPr>
              <w:rPr>
                <w:i/>
              </w:rPr>
            </w:pPr>
            <w:r>
              <w:t xml:space="preserve">So </w:t>
            </w:r>
            <m:oMath>
              <m:r>
                <m:rPr>
                  <m:sty m:val="p"/>
                </m:rPr>
                <w:rPr>
                  <w:rFonts w:ascii="Cambria Math" w:hAnsi="Cambria Math"/>
                </w:rPr>
                <m:t>P</m:t>
              </m:r>
              <m:d>
                <m:dPr>
                  <m:ctrlPr>
                    <w:rPr>
                      <w:rFonts w:ascii="Cambria Math" w:hAnsi="Cambria Math"/>
                    </w:rPr>
                  </m:ctrlPr>
                </m:dPr>
                <m:e>
                  <m:r>
                    <w:rPr>
                      <w:rFonts w:ascii="Cambria Math" w:hAnsi="Cambria Math"/>
                    </w:rPr>
                    <m:t>S≥2</m:t>
                  </m:r>
                  <m:ctrlPr>
                    <w:rPr>
                      <w:rFonts w:ascii="Cambria Math" w:hAnsi="Cambria Math"/>
                      <w:i/>
                    </w:rPr>
                  </m:ctrlPr>
                </m:e>
              </m:d>
              <m:r>
                <w:rPr>
                  <w:rFonts w:ascii="Cambria Math" w:hAnsi="Cambria Math"/>
                </w:rPr>
                <m:t>=0.2818…</m:t>
              </m:r>
            </m:oMath>
          </w:p>
        </w:tc>
        <w:tc>
          <w:tcPr>
            <w:tcW w:w="991" w:type="dxa"/>
          </w:tcPr>
          <w:p w14:paraId="65C46968" w14:textId="4C5CA362" w:rsidR="00583E2F" w:rsidRDefault="00583E2F" w:rsidP="00725DD4">
            <w:pPr>
              <w:jc w:val="center"/>
            </w:pPr>
            <w:r>
              <w:t>A1</w:t>
            </w:r>
          </w:p>
        </w:tc>
        <w:tc>
          <w:tcPr>
            <w:tcW w:w="961" w:type="dxa"/>
          </w:tcPr>
          <w:p w14:paraId="3B0CADB9" w14:textId="1757EFF3" w:rsidR="00583E2F" w:rsidRDefault="00583E2F" w:rsidP="00725DD4">
            <w:pPr>
              <w:jc w:val="center"/>
            </w:pPr>
            <w:r>
              <w:t>1.1b</w:t>
            </w:r>
          </w:p>
        </w:tc>
      </w:tr>
      <w:tr w:rsidR="00583E2F" w14:paraId="3978A62F" w14:textId="77777777" w:rsidTr="00590299">
        <w:trPr>
          <w:jc w:val="center"/>
        </w:trPr>
        <w:tc>
          <w:tcPr>
            <w:tcW w:w="1129" w:type="dxa"/>
            <w:vMerge/>
          </w:tcPr>
          <w:p w14:paraId="23912F85" w14:textId="77777777" w:rsidR="00583E2F" w:rsidRDefault="00583E2F" w:rsidP="00DF4D86">
            <w:pPr>
              <w:jc w:val="center"/>
            </w:pPr>
          </w:p>
        </w:tc>
        <w:tc>
          <w:tcPr>
            <w:tcW w:w="5935" w:type="dxa"/>
          </w:tcPr>
          <w:p w14:paraId="13D8B8B1" w14:textId="77777777" w:rsidR="00583E2F" w:rsidRDefault="00583E2F" w:rsidP="00DF4D86"/>
        </w:tc>
        <w:tc>
          <w:tcPr>
            <w:tcW w:w="991" w:type="dxa"/>
          </w:tcPr>
          <w:p w14:paraId="7C321AB1" w14:textId="39644829" w:rsidR="00583E2F" w:rsidRDefault="00583E2F" w:rsidP="00725DD4">
            <w:pPr>
              <w:jc w:val="center"/>
            </w:pPr>
            <w:r>
              <w:t>(</w:t>
            </w:r>
            <w:r w:rsidR="00026929">
              <w:t>5</w:t>
            </w:r>
            <w:r>
              <w:t>)</w:t>
            </w:r>
          </w:p>
        </w:tc>
        <w:tc>
          <w:tcPr>
            <w:tcW w:w="961" w:type="dxa"/>
          </w:tcPr>
          <w:p w14:paraId="2936E194" w14:textId="77777777" w:rsidR="00583E2F" w:rsidRDefault="00583E2F" w:rsidP="00725DD4">
            <w:pPr>
              <w:jc w:val="center"/>
            </w:pPr>
          </w:p>
        </w:tc>
      </w:tr>
      <w:tr w:rsidR="0053502C" w14:paraId="07FD7AC5" w14:textId="77777777" w:rsidTr="00590299">
        <w:trPr>
          <w:jc w:val="center"/>
        </w:trPr>
        <w:tc>
          <w:tcPr>
            <w:tcW w:w="1129" w:type="dxa"/>
            <w:vMerge w:val="restart"/>
          </w:tcPr>
          <w:p w14:paraId="1D8D0B18" w14:textId="56C3A84E" w:rsidR="0053502C" w:rsidRDefault="00026929" w:rsidP="00DF4D86">
            <w:pPr>
              <w:jc w:val="center"/>
            </w:pPr>
            <w:r>
              <w:t>(b</w:t>
            </w:r>
            <w:r w:rsidR="0053502C">
              <w:t>)</w:t>
            </w:r>
          </w:p>
        </w:tc>
        <w:tc>
          <w:tcPr>
            <w:tcW w:w="5935" w:type="dxa"/>
          </w:tcPr>
          <w:p w14:paraId="46EF6B6A" w14:textId="76320030" w:rsidR="0053502C" w:rsidRPr="00737ABD" w:rsidRDefault="00026929" w:rsidP="00DF4D86">
            <w:r>
              <w:t>Number of trials</w:t>
            </w:r>
            <w:r w:rsidR="0053502C">
              <w:t xml:space="preserve"> is large and </w:t>
            </w:r>
            <w:r>
              <w:t>probability of success is</w:t>
            </w:r>
            <w:r w:rsidR="0053502C">
              <w:t xml:space="preserve"> close to 0.5</w:t>
            </w:r>
          </w:p>
        </w:tc>
        <w:tc>
          <w:tcPr>
            <w:tcW w:w="991" w:type="dxa"/>
          </w:tcPr>
          <w:p w14:paraId="69F89739" w14:textId="57729F82" w:rsidR="0053502C" w:rsidRDefault="0053502C" w:rsidP="00725DD4">
            <w:pPr>
              <w:jc w:val="center"/>
            </w:pPr>
            <w:r>
              <w:t>B1</w:t>
            </w:r>
          </w:p>
        </w:tc>
        <w:tc>
          <w:tcPr>
            <w:tcW w:w="961" w:type="dxa"/>
          </w:tcPr>
          <w:p w14:paraId="00CE5E1F" w14:textId="666FA6A2" w:rsidR="0053502C" w:rsidRDefault="0053502C" w:rsidP="00725DD4">
            <w:pPr>
              <w:jc w:val="center"/>
            </w:pPr>
            <w:r>
              <w:t>1.2</w:t>
            </w:r>
          </w:p>
        </w:tc>
      </w:tr>
      <w:tr w:rsidR="0053502C" w14:paraId="2E2B580B" w14:textId="77777777" w:rsidTr="00590299">
        <w:trPr>
          <w:jc w:val="center"/>
        </w:trPr>
        <w:tc>
          <w:tcPr>
            <w:tcW w:w="1129" w:type="dxa"/>
            <w:vMerge/>
          </w:tcPr>
          <w:p w14:paraId="004C69DF" w14:textId="77777777" w:rsidR="0053502C" w:rsidRDefault="0053502C" w:rsidP="00DF4D86">
            <w:pPr>
              <w:jc w:val="center"/>
            </w:pPr>
          </w:p>
        </w:tc>
        <w:tc>
          <w:tcPr>
            <w:tcW w:w="5935" w:type="dxa"/>
          </w:tcPr>
          <w:p w14:paraId="0E862D3D" w14:textId="77777777" w:rsidR="0053502C" w:rsidRDefault="0053502C" w:rsidP="00DF4D86">
            <w:pPr>
              <w:rPr>
                <w:i/>
              </w:rPr>
            </w:pPr>
          </w:p>
        </w:tc>
        <w:tc>
          <w:tcPr>
            <w:tcW w:w="991" w:type="dxa"/>
          </w:tcPr>
          <w:p w14:paraId="4C822A7E" w14:textId="22E7A773" w:rsidR="0053502C" w:rsidRDefault="0053502C" w:rsidP="00725DD4">
            <w:pPr>
              <w:jc w:val="center"/>
            </w:pPr>
            <w:r>
              <w:t>(1)</w:t>
            </w:r>
          </w:p>
        </w:tc>
        <w:tc>
          <w:tcPr>
            <w:tcW w:w="961" w:type="dxa"/>
          </w:tcPr>
          <w:p w14:paraId="38A507DC" w14:textId="77777777" w:rsidR="0053502C" w:rsidRDefault="0053502C" w:rsidP="00725DD4">
            <w:pPr>
              <w:jc w:val="center"/>
            </w:pPr>
          </w:p>
        </w:tc>
      </w:tr>
      <w:tr w:rsidR="00420830" w14:paraId="4AA9530F" w14:textId="77777777" w:rsidTr="00590299">
        <w:trPr>
          <w:jc w:val="center"/>
        </w:trPr>
        <w:tc>
          <w:tcPr>
            <w:tcW w:w="1129" w:type="dxa"/>
            <w:vMerge w:val="restart"/>
          </w:tcPr>
          <w:p w14:paraId="225B9131" w14:textId="4B04AE0F" w:rsidR="00420830" w:rsidRDefault="00026929" w:rsidP="00DF4D86">
            <w:pPr>
              <w:jc w:val="center"/>
            </w:pPr>
            <w:r>
              <w:t>(c</w:t>
            </w:r>
            <w:r w:rsidR="00420830">
              <w:t>)</w:t>
            </w:r>
          </w:p>
        </w:tc>
        <w:tc>
          <w:tcPr>
            <w:tcW w:w="5935" w:type="dxa"/>
          </w:tcPr>
          <w:p w14:paraId="2DDDB791" w14:textId="5A4BF7B8" w:rsidR="00420830" w:rsidRPr="00F550C2" w:rsidRDefault="00420830" w:rsidP="00DF4D86">
            <m:oMath>
              <m:r>
                <w:rPr>
                  <w:rFonts w:ascii="Cambria Math" w:hAnsi="Cambria Math"/>
                </w:rPr>
                <m:t>X~</m:t>
              </m:r>
              <m:r>
                <m:rPr>
                  <m:sty m:val="p"/>
                </m:rPr>
                <w:rPr>
                  <w:rFonts w:ascii="Cambria Math" w:hAnsi="Cambria Math"/>
                </w:rPr>
                <m:t>N(135, 74.25)</m:t>
              </m:r>
            </m:oMath>
            <w:r>
              <w:rPr>
                <w:rFonts w:eastAsiaTheme="minorEastAsia"/>
              </w:rPr>
              <w:t xml:space="preserve"> </w:t>
            </w:r>
          </w:p>
        </w:tc>
        <w:tc>
          <w:tcPr>
            <w:tcW w:w="991" w:type="dxa"/>
          </w:tcPr>
          <w:p w14:paraId="2DD7FEB2" w14:textId="24151181" w:rsidR="00420830" w:rsidRDefault="00420830" w:rsidP="00725DD4">
            <w:pPr>
              <w:jc w:val="center"/>
            </w:pPr>
            <w:r>
              <w:t>B1</w:t>
            </w:r>
            <w:r w:rsidR="00026929">
              <w:t>, B1</w:t>
            </w:r>
          </w:p>
        </w:tc>
        <w:tc>
          <w:tcPr>
            <w:tcW w:w="961" w:type="dxa"/>
          </w:tcPr>
          <w:p w14:paraId="5252B9A8" w14:textId="6CBFEAF1" w:rsidR="00420830" w:rsidRDefault="00026929" w:rsidP="00725DD4">
            <w:pPr>
              <w:jc w:val="center"/>
            </w:pPr>
            <w:r>
              <w:t>1.1b,1.1b</w:t>
            </w:r>
          </w:p>
        </w:tc>
      </w:tr>
      <w:tr w:rsidR="00420830" w14:paraId="59E6AE48" w14:textId="77777777" w:rsidTr="00590299">
        <w:trPr>
          <w:jc w:val="center"/>
        </w:trPr>
        <w:tc>
          <w:tcPr>
            <w:tcW w:w="1129" w:type="dxa"/>
            <w:vMerge/>
          </w:tcPr>
          <w:p w14:paraId="378B9908" w14:textId="77777777" w:rsidR="00420830" w:rsidRDefault="00420830" w:rsidP="00DF4D86">
            <w:pPr>
              <w:jc w:val="center"/>
            </w:pPr>
          </w:p>
        </w:tc>
        <w:tc>
          <w:tcPr>
            <w:tcW w:w="5935" w:type="dxa"/>
          </w:tcPr>
          <w:p w14:paraId="017AA426" w14:textId="33475B72" w:rsidR="00420830" w:rsidRPr="00F550C2" w:rsidRDefault="00420830" w:rsidP="00DF4D86">
            <w:pPr>
              <w:rPr>
                <w:rFonts w:ascii="Calibri" w:eastAsia="Calibri" w:hAnsi="Calibri" w:cs="Times New Roman"/>
                <w:i/>
              </w:rPr>
            </w:pPr>
            <m:oMath>
              <m:r>
                <m:rPr>
                  <m:sty m:val="p"/>
                </m:rPr>
                <w:rPr>
                  <w:rFonts w:ascii="Cambria Math" w:eastAsia="Calibri" w:hAnsi="Cambria Math" w:cs="Times New Roman"/>
                </w:rPr>
                <m:t>P</m:t>
              </m:r>
              <m:d>
                <m:dPr>
                  <m:ctrlPr>
                    <w:rPr>
                      <w:rFonts w:ascii="Cambria Math" w:eastAsia="Calibri" w:hAnsi="Cambria Math" w:cs="Times New Roman"/>
                    </w:rPr>
                  </m:ctrlPr>
                </m:dPr>
                <m:e>
                  <m:r>
                    <w:rPr>
                      <w:rFonts w:ascii="Cambria Math" w:eastAsia="Calibri" w:hAnsi="Cambria Math" w:cs="Times New Roman"/>
                    </w:rPr>
                    <m:t>X&lt;</m:t>
                  </m:r>
                  <m:r>
                    <m:rPr>
                      <m:sty m:val="p"/>
                    </m:rPr>
                    <w:rPr>
                      <w:rFonts w:ascii="Cambria Math" w:eastAsia="Calibri" w:hAnsi="Cambria Math" w:cs="Times New Roman"/>
                    </w:rPr>
                    <m:t>122.5</m:t>
                  </m:r>
                </m:e>
              </m:d>
              <m:r>
                <m:rPr>
                  <m:sty m:val="p"/>
                </m:rPr>
                <w:rPr>
                  <w:rFonts w:ascii="Cambria Math" w:eastAsia="Calibri" w:hAnsi="Cambria Math" w:cs="Times New Roman"/>
                </w:rPr>
                <m:t>=P</m:t>
              </m:r>
              <m:d>
                <m:dPr>
                  <m:ctrlPr>
                    <w:rPr>
                      <w:rFonts w:ascii="Cambria Math" w:eastAsia="Calibri" w:hAnsi="Cambria Math" w:cs="Times New Roman"/>
                      <w:i/>
                    </w:rPr>
                  </m:ctrlPr>
                </m:dPr>
                <m:e>
                  <m:r>
                    <w:rPr>
                      <w:rFonts w:ascii="Cambria Math" w:eastAsia="Calibri" w:hAnsi="Cambria Math" w:cs="Times New Roman"/>
                    </w:rPr>
                    <m:t>Z&lt;</m:t>
                  </m:r>
                  <m:f>
                    <m:fPr>
                      <m:ctrlPr>
                        <w:rPr>
                          <w:rFonts w:ascii="Cambria Math" w:eastAsia="Calibri" w:hAnsi="Cambria Math" w:cs="Times New Roman"/>
                          <w:i/>
                        </w:rPr>
                      </m:ctrlPr>
                    </m:fPr>
                    <m:num>
                      <m:r>
                        <w:rPr>
                          <w:rFonts w:ascii="Cambria Math" w:eastAsia="Calibri" w:hAnsi="Cambria Math" w:cs="Times New Roman"/>
                        </w:rPr>
                        <m:t>122.5-135</m:t>
                      </m:r>
                    </m:num>
                    <m:den>
                      <m:rad>
                        <m:radPr>
                          <m:degHide m:val="1"/>
                          <m:ctrlPr>
                            <w:rPr>
                              <w:rFonts w:ascii="Cambria Math" w:eastAsia="Calibri" w:hAnsi="Cambria Math" w:cs="Times New Roman"/>
                              <w:i/>
                            </w:rPr>
                          </m:ctrlPr>
                        </m:radPr>
                        <m:deg/>
                        <m:e>
                          <m:r>
                            <w:rPr>
                              <w:rFonts w:ascii="Cambria Math" w:eastAsia="Calibri" w:hAnsi="Cambria Math" w:cs="Times New Roman"/>
                            </w:rPr>
                            <m:t>74.25</m:t>
                          </m:r>
                        </m:e>
                      </m:rad>
                    </m:den>
                  </m:f>
                </m:e>
              </m:d>
            </m:oMath>
            <w:r>
              <w:rPr>
                <w:rFonts w:ascii="Calibri" w:eastAsia="Calibri" w:hAnsi="Calibri" w:cs="Times New Roman"/>
                <w:i/>
              </w:rPr>
              <w:t xml:space="preserve"> </w:t>
            </w:r>
          </w:p>
        </w:tc>
        <w:tc>
          <w:tcPr>
            <w:tcW w:w="991" w:type="dxa"/>
          </w:tcPr>
          <w:p w14:paraId="58F7E9EB" w14:textId="5DED87FF" w:rsidR="00420830" w:rsidRDefault="00420830" w:rsidP="00725DD4">
            <w:pPr>
              <w:jc w:val="center"/>
            </w:pPr>
            <w:r>
              <w:t>M1</w:t>
            </w:r>
          </w:p>
        </w:tc>
        <w:tc>
          <w:tcPr>
            <w:tcW w:w="961" w:type="dxa"/>
          </w:tcPr>
          <w:p w14:paraId="39D5CB57" w14:textId="6F489472" w:rsidR="00420830" w:rsidRDefault="00026929" w:rsidP="00725DD4">
            <w:pPr>
              <w:jc w:val="center"/>
            </w:pPr>
            <w:r>
              <w:t>3.4</w:t>
            </w:r>
          </w:p>
        </w:tc>
      </w:tr>
      <w:tr w:rsidR="00420830" w14:paraId="1F8475AF" w14:textId="77777777" w:rsidTr="00590299">
        <w:trPr>
          <w:jc w:val="center"/>
        </w:trPr>
        <w:tc>
          <w:tcPr>
            <w:tcW w:w="1129" w:type="dxa"/>
            <w:vMerge/>
          </w:tcPr>
          <w:p w14:paraId="5CE453B1" w14:textId="40B70A1D" w:rsidR="00420830" w:rsidRDefault="00420830" w:rsidP="00DF4D86">
            <w:pPr>
              <w:jc w:val="center"/>
            </w:pPr>
          </w:p>
        </w:tc>
        <w:tc>
          <w:tcPr>
            <w:tcW w:w="5935" w:type="dxa"/>
          </w:tcPr>
          <w:p w14:paraId="3E6BA70F" w14:textId="1A7CCB71" w:rsidR="00420830" w:rsidRDefault="00420830" w:rsidP="00DF4D86">
            <w:r>
              <w:t xml:space="preserve">                           </w:t>
            </w:r>
            <m:oMath>
              <m:r>
                <w:rPr>
                  <w:rFonts w:ascii="Cambria Math" w:hAnsi="Cambria Math"/>
                </w:rPr>
                <m:t>=0.0734…</m:t>
              </m:r>
            </m:oMath>
          </w:p>
        </w:tc>
        <w:tc>
          <w:tcPr>
            <w:tcW w:w="991" w:type="dxa"/>
          </w:tcPr>
          <w:p w14:paraId="42F4CAA8" w14:textId="5FEFA5AE" w:rsidR="00420830" w:rsidRDefault="00420830" w:rsidP="00725DD4">
            <w:pPr>
              <w:jc w:val="center"/>
            </w:pPr>
            <w:r>
              <w:t>A1</w:t>
            </w:r>
          </w:p>
        </w:tc>
        <w:tc>
          <w:tcPr>
            <w:tcW w:w="961" w:type="dxa"/>
          </w:tcPr>
          <w:p w14:paraId="440F7190" w14:textId="2152CEAD" w:rsidR="00420830" w:rsidRDefault="00420830" w:rsidP="00725DD4">
            <w:pPr>
              <w:jc w:val="center"/>
            </w:pPr>
            <w:r>
              <w:t>1.1b</w:t>
            </w:r>
          </w:p>
        </w:tc>
      </w:tr>
      <w:tr w:rsidR="00420830" w14:paraId="2A2FBE8C" w14:textId="77777777" w:rsidTr="00590299">
        <w:trPr>
          <w:jc w:val="center"/>
        </w:trPr>
        <w:tc>
          <w:tcPr>
            <w:tcW w:w="1129" w:type="dxa"/>
            <w:vMerge/>
          </w:tcPr>
          <w:p w14:paraId="6AC7902A" w14:textId="77777777" w:rsidR="00420830" w:rsidRDefault="00420830" w:rsidP="00DF4D86">
            <w:pPr>
              <w:jc w:val="center"/>
            </w:pPr>
          </w:p>
        </w:tc>
        <w:tc>
          <w:tcPr>
            <w:tcW w:w="5935" w:type="dxa"/>
          </w:tcPr>
          <w:p w14:paraId="04F28177" w14:textId="77777777" w:rsidR="00420830" w:rsidRDefault="00420830" w:rsidP="00DF4D86"/>
        </w:tc>
        <w:tc>
          <w:tcPr>
            <w:tcW w:w="991" w:type="dxa"/>
          </w:tcPr>
          <w:p w14:paraId="665D5C6A" w14:textId="49AA7F99" w:rsidR="00420830" w:rsidRDefault="00420830" w:rsidP="00725DD4">
            <w:pPr>
              <w:jc w:val="center"/>
            </w:pPr>
            <w:r>
              <w:t>(</w:t>
            </w:r>
            <w:r w:rsidR="00026929">
              <w:t>4</w:t>
            </w:r>
            <w:r>
              <w:t>)</w:t>
            </w:r>
          </w:p>
        </w:tc>
        <w:tc>
          <w:tcPr>
            <w:tcW w:w="961" w:type="dxa"/>
          </w:tcPr>
          <w:p w14:paraId="26AF3277" w14:textId="77777777" w:rsidR="00420830" w:rsidRDefault="00420830" w:rsidP="00725DD4">
            <w:pPr>
              <w:jc w:val="center"/>
            </w:pPr>
          </w:p>
        </w:tc>
      </w:tr>
      <w:tr w:rsidR="0091672A" w14:paraId="2B9E19F9" w14:textId="77777777" w:rsidTr="00590299">
        <w:trPr>
          <w:jc w:val="center"/>
        </w:trPr>
        <w:tc>
          <w:tcPr>
            <w:tcW w:w="1129" w:type="dxa"/>
            <w:vMerge w:val="restart"/>
          </w:tcPr>
          <w:p w14:paraId="76B97CB8" w14:textId="159E7126" w:rsidR="0091672A" w:rsidRDefault="00026929" w:rsidP="0091672A">
            <w:pPr>
              <w:jc w:val="center"/>
            </w:pPr>
            <w:r>
              <w:t>(d</w:t>
            </w:r>
            <w:r w:rsidR="0091672A">
              <w:t>)</w:t>
            </w:r>
          </w:p>
        </w:tc>
        <w:tc>
          <w:tcPr>
            <w:tcW w:w="5935" w:type="dxa"/>
          </w:tcPr>
          <w:p w14:paraId="44F292FC" w14:textId="682133ED" w:rsidR="0091672A" w:rsidRDefault="0091672A" w:rsidP="0091672A">
            <w:r>
              <w:t xml:space="preserve">The probability is greater than 0.025 therefore there is insufficient evidence at the 5% significance level to suggest that the </w:t>
            </w:r>
            <w:r w:rsidR="00026929">
              <w:t>proportion is different from 45%</w:t>
            </w:r>
          </w:p>
        </w:tc>
        <w:tc>
          <w:tcPr>
            <w:tcW w:w="991" w:type="dxa"/>
          </w:tcPr>
          <w:p w14:paraId="28FD9601" w14:textId="60660608" w:rsidR="0091672A" w:rsidRDefault="0091672A" w:rsidP="0091672A">
            <w:pPr>
              <w:jc w:val="center"/>
            </w:pPr>
            <w:r>
              <w:t>B1</w:t>
            </w:r>
          </w:p>
        </w:tc>
        <w:tc>
          <w:tcPr>
            <w:tcW w:w="961" w:type="dxa"/>
          </w:tcPr>
          <w:p w14:paraId="237070A4" w14:textId="6FE36414" w:rsidR="0091672A" w:rsidRDefault="0091672A" w:rsidP="0091672A">
            <w:pPr>
              <w:jc w:val="center"/>
            </w:pPr>
            <w:r>
              <w:t>2.2b</w:t>
            </w:r>
          </w:p>
        </w:tc>
      </w:tr>
      <w:tr w:rsidR="00420830" w14:paraId="2DA48CA9" w14:textId="77777777" w:rsidTr="00590299">
        <w:trPr>
          <w:jc w:val="center"/>
        </w:trPr>
        <w:tc>
          <w:tcPr>
            <w:tcW w:w="1129" w:type="dxa"/>
            <w:vMerge/>
          </w:tcPr>
          <w:p w14:paraId="03A939CE" w14:textId="77777777" w:rsidR="00420830" w:rsidRDefault="00420830" w:rsidP="00DF4D86">
            <w:pPr>
              <w:jc w:val="center"/>
            </w:pPr>
          </w:p>
        </w:tc>
        <w:tc>
          <w:tcPr>
            <w:tcW w:w="5935" w:type="dxa"/>
          </w:tcPr>
          <w:p w14:paraId="0E1B3449" w14:textId="77777777" w:rsidR="00420830" w:rsidRDefault="00420830" w:rsidP="00DF4D86"/>
        </w:tc>
        <w:tc>
          <w:tcPr>
            <w:tcW w:w="991" w:type="dxa"/>
          </w:tcPr>
          <w:p w14:paraId="44B17A95" w14:textId="2D150AF6" w:rsidR="00420830" w:rsidRDefault="00420830" w:rsidP="00725DD4">
            <w:pPr>
              <w:jc w:val="center"/>
            </w:pPr>
            <w:r>
              <w:t>(1)</w:t>
            </w:r>
          </w:p>
        </w:tc>
        <w:tc>
          <w:tcPr>
            <w:tcW w:w="961" w:type="dxa"/>
          </w:tcPr>
          <w:p w14:paraId="67B88A75" w14:textId="77777777" w:rsidR="00420830" w:rsidRDefault="00420830" w:rsidP="00725DD4">
            <w:pPr>
              <w:jc w:val="center"/>
            </w:pPr>
          </w:p>
        </w:tc>
      </w:tr>
      <w:tr w:rsidR="0053502C" w14:paraId="5D637162" w14:textId="77777777" w:rsidTr="00590299">
        <w:trPr>
          <w:jc w:val="center"/>
        </w:trPr>
        <w:tc>
          <w:tcPr>
            <w:tcW w:w="9016" w:type="dxa"/>
            <w:gridSpan w:val="4"/>
          </w:tcPr>
          <w:p w14:paraId="582D5003" w14:textId="29109F70" w:rsidR="0053502C" w:rsidRPr="00DB2CC3" w:rsidRDefault="00EE19E7" w:rsidP="00EE19E7">
            <w:pPr>
              <w:jc w:val="right"/>
              <w:rPr>
                <w:b/>
              </w:rPr>
            </w:pPr>
            <w:r w:rsidRPr="00DB2CC3">
              <w:rPr>
                <w:b/>
              </w:rPr>
              <w:t>(</w:t>
            </w:r>
            <w:r w:rsidR="00285387">
              <w:rPr>
                <w:b/>
              </w:rPr>
              <w:t>1</w:t>
            </w:r>
            <w:r w:rsidR="00FE22EA">
              <w:rPr>
                <w:b/>
              </w:rPr>
              <w:t>1</w:t>
            </w:r>
            <w:r w:rsidR="000C7936" w:rsidRPr="00DB2CC3">
              <w:rPr>
                <w:b/>
              </w:rPr>
              <w:t xml:space="preserve"> marks</w:t>
            </w:r>
            <w:r w:rsidRPr="00DB2CC3">
              <w:rPr>
                <w:b/>
              </w:rPr>
              <w:t>)</w:t>
            </w:r>
          </w:p>
        </w:tc>
      </w:tr>
    </w:tbl>
    <w:p w14:paraId="6462FD7F" w14:textId="27D85FD4" w:rsidR="00133E2C" w:rsidRDefault="00133E2C"/>
    <w:tbl>
      <w:tblPr>
        <w:tblStyle w:val="TableGrid"/>
        <w:tblW w:w="0" w:type="auto"/>
        <w:jc w:val="center"/>
        <w:tblLook w:val="04A0" w:firstRow="1" w:lastRow="0" w:firstColumn="1" w:lastColumn="0" w:noHBand="0" w:noVBand="1"/>
      </w:tblPr>
      <w:tblGrid>
        <w:gridCol w:w="9016"/>
      </w:tblGrid>
      <w:tr w:rsidR="0053502C" w14:paraId="4395E4CC" w14:textId="77777777" w:rsidTr="00590299">
        <w:trPr>
          <w:jc w:val="center"/>
        </w:trPr>
        <w:tc>
          <w:tcPr>
            <w:tcW w:w="9016" w:type="dxa"/>
          </w:tcPr>
          <w:p w14:paraId="34F8B072" w14:textId="3C37B27A" w:rsidR="0053502C" w:rsidRPr="00A91B0C" w:rsidRDefault="00A91B0C">
            <w:pPr>
              <w:rPr>
                <w:b/>
              </w:rPr>
            </w:pPr>
            <w:r>
              <w:rPr>
                <w:b/>
              </w:rPr>
              <w:t>Notes:</w:t>
            </w:r>
          </w:p>
        </w:tc>
      </w:tr>
      <w:tr w:rsidR="0053502C" w14:paraId="25A0FB12" w14:textId="77777777" w:rsidTr="00590299">
        <w:trPr>
          <w:jc w:val="center"/>
        </w:trPr>
        <w:tc>
          <w:tcPr>
            <w:tcW w:w="9016" w:type="dxa"/>
          </w:tcPr>
          <w:p w14:paraId="2227A959" w14:textId="2F166515" w:rsidR="0053502C" w:rsidRDefault="00026929">
            <w:r>
              <w:t>(a</w:t>
            </w:r>
            <w:r w:rsidR="00A91B0C">
              <w:t>)</w:t>
            </w:r>
          </w:p>
          <w:p w14:paraId="09309FEA" w14:textId="5B097C27" w:rsidR="00D2037B" w:rsidRDefault="00D2037B">
            <w:r>
              <w:t>B1 may be implied by subsequent working</w:t>
            </w:r>
          </w:p>
          <w:p w14:paraId="133CFABE" w14:textId="31A029ED" w:rsidR="009034B3" w:rsidRDefault="00285387">
            <w:r>
              <w:t>1</w:t>
            </w:r>
            <w:r w:rsidRPr="00285387">
              <w:rPr>
                <w:vertAlign w:val="superscript"/>
              </w:rPr>
              <w:t>st</w:t>
            </w:r>
            <w:r>
              <w:t xml:space="preserve"> </w:t>
            </w:r>
            <w:r w:rsidR="009034B3">
              <w:t xml:space="preserve">M1: for selection of appropriate model for </w:t>
            </w:r>
            <w:r w:rsidR="009034B3">
              <w:rPr>
                <w:i/>
              </w:rPr>
              <w:t>S</w:t>
            </w:r>
          </w:p>
          <w:p w14:paraId="137145A7" w14:textId="77777777" w:rsidR="009034B3" w:rsidRDefault="009034B3">
            <w:r>
              <w:t>1</w:t>
            </w:r>
            <w:r w:rsidRPr="009034B3">
              <w:rPr>
                <w:vertAlign w:val="superscript"/>
              </w:rPr>
              <w:t>st</w:t>
            </w:r>
            <w:r>
              <w:t xml:space="preserve"> A1: for a correct values of the parameter </w:t>
            </w:r>
            <w:r>
              <w:rPr>
                <w:i/>
              </w:rPr>
              <w:t>p</w:t>
            </w:r>
          </w:p>
          <w:p w14:paraId="41278EE0" w14:textId="0176468B" w:rsidR="009034B3" w:rsidRPr="009034B3" w:rsidRDefault="009034B3">
            <w:r>
              <w:t>2</w:t>
            </w:r>
            <w:r w:rsidRPr="009034B3">
              <w:rPr>
                <w:vertAlign w:val="superscript"/>
              </w:rPr>
              <w:t>nd</w:t>
            </w:r>
            <w:r>
              <w:t xml:space="preserve"> A1: for </w:t>
            </w:r>
            <w:proofErr w:type="spellStart"/>
            <w:r>
              <w:t>awrt</w:t>
            </w:r>
            <w:proofErr w:type="spellEnd"/>
            <w:r>
              <w:t xml:space="preserve"> 0.282</w:t>
            </w:r>
          </w:p>
        </w:tc>
      </w:tr>
      <w:tr w:rsidR="0053502C" w14:paraId="679F3105" w14:textId="77777777" w:rsidTr="00590299">
        <w:trPr>
          <w:jc w:val="center"/>
        </w:trPr>
        <w:tc>
          <w:tcPr>
            <w:tcW w:w="9016" w:type="dxa"/>
          </w:tcPr>
          <w:p w14:paraId="20A7B222" w14:textId="08B51083" w:rsidR="0053502C" w:rsidRDefault="00026929">
            <w:r>
              <w:t>(b</w:t>
            </w:r>
            <w:r w:rsidR="00A91B0C">
              <w:t>)</w:t>
            </w:r>
          </w:p>
          <w:p w14:paraId="33EFFCAE" w14:textId="77777777" w:rsidR="009034B3" w:rsidRDefault="009034B3">
            <w:r>
              <w:t>B1: both correct conditions</w:t>
            </w:r>
          </w:p>
          <w:p w14:paraId="2BCCB742" w14:textId="7B5F1BA7" w:rsidR="00F0065F" w:rsidRPr="0054281E" w:rsidRDefault="00F0065F">
            <w:pPr>
              <w:rPr>
                <w:i/>
              </w:rPr>
            </w:pPr>
            <w:r>
              <w:t xml:space="preserve">Accept </w:t>
            </w:r>
            <w:r w:rsidR="0054281E">
              <w:rPr>
                <w:i/>
              </w:rPr>
              <w:t>n</w:t>
            </w:r>
            <w:r w:rsidR="0054281E">
              <w:t xml:space="preserve"> is large, </w:t>
            </w:r>
            <m:oMath>
              <m:r>
                <w:rPr>
                  <w:rFonts w:ascii="Cambria Math" w:hAnsi="Cambria Math"/>
                </w:rPr>
                <m:t>np&gt;5</m:t>
              </m:r>
            </m:oMath>
            <w:r w:rsidR="0054281E">
              <w:t xml:space="preserve"> and </w:t>
            </w:r>
            <m:oMath>
              <m:r>
                <w:rPr>
                  <w:rFonts w:ascii="Cambria Math" w:hAnsi="Cambria Math"/>
                </w:rPr>
                <m:t>n(1-p)&gt;5</m:t>
              </m:r>
            </m:oMath>
          </w:p>
        </w:tc>
      </w:tr>
      <w:tr w:rsidR="0053502C" w14:paraId="6B1E7157" w14:textId="77777777" w:rsidTr="00590299">
        <w:trPr>
          <w:jc w:val="center"/>
        </w:trPr>
        <w:tc>
          <w:tcPr>
            <w:tcW w:w="9016" w:type="dxa"/>
          </w:tcPr>
          <w:p w14:paraId="007217E7" w14:textId="1C0CD53D" w:rsidR="0053502C" w:rsidRDefault="00026929">
            <w:r>
              <w:t>(c</w:t>
            </w:r>
            <w:r w:rsidR="00A91B0C">
              <w:t>)</w:t>
            </w:r>
          </w:p>
          <w:p w14:paraId="335D35A4" w14:textId="4FAAEBE7" w:rsidR="00026929" w:rsidRDefault="00026929">
            <w:r>
              <w:t>B1: for correct mean</w:t>
            </w:r>
          </w:p>
          <w:p w14:paraId="0D846CC9" w14:textId="0498F90F" w:rsidR="00EE19E7" w:rsidRDefault="00EE19E7">
            <w:r>
              <w:t xml:space="preserve">B1: for correct </w:t>
            </w:r>
            <w:r w:rsidR="00026929">
              <w:t>variance</w:t>
            </w:r>
          </w:p>
          <w:p w14:paraId="4F85C070" w14:textId="77777777" w:rsidR="00EE19E7" w:rsidRDefault="00EE19E7">
            <w:r>
              <w:t>M1: for continuity correction</w:t>
            </w:r>
          </w:p>
          <w:p w14:paraId="6128890C" w14:textId="2D80262A" w:rsidR="00EE19E7" w:rsidRDefault="00EE19E7">
            <w:r>
              <w:t>A1</w:t>
            </w:r>
            <w:r w:rsidR="00026929">
              <w:t xml:space="preserve"> </w:t>
            </w:r>
            <w:proofErr w:type="spellStart"/>
            <w:r w:rsidR="00026929">
              <w:t>awrt</w:t>
            </w:r>
            <w:proofErr w:type="spellEnd"/>
            <w:r w:rsidR="00026929">
              <w:t xml:space="preserve"> 0.0734</w:t>
            </w:r>
          </w:p>
        </w:tc>
      </w:tr>
      <w:tr w:rsidR="0053502C" w14:paraId="327649F4" w14:textId="77777777" w:rsidTr="00590299">
        <w:trPr>
          <w:jc w:val="center"/>
        </w:trPr>
        <w:tc>
          <w:tcPr>
            <w:tcW w:w="9016" w:type="dxa"/>
          </w:tcPr>
          <w:p w14:paraId="3BBF1A9E" w14:textId="7AEAC823" w:rsidR="0053502C" w:rsidRDefault="00026929">
            <w:r>
              <w:t>(d</w:t>
            </w:r>
            <w:r w:rsidR="00A91B0C">
              <w:t>)</w:t>
            </w:r>
          </w:p>
          <w:p w14:paraId="09EF0A99" w14:textId="7E0FACA4" w:rsidR="00EE19E7" w:rsidRDefault="00EE19E7">
            <w:r>
              <w:t>B1: for correct statement</w:t>
            </w:r>
          </w:p>
        </w:tc>
      </w:tr>
    </w:tbl>
    <w:p w14:paraId="32E12228" w14:textId="77777777" w:rsidR="0053502C" w:rsidRDefault="0053502C"/>
    <w:sectPr w:rsidR="0053502C" w:rsidSect="005902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54701"/>
    <w:multiLevelType w:val="hybridMultilevel"/>
    <w:tmpl w:val="BF5A9654"/>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37"/>
        </w:tabs>
        <w:ind w:left="1437" w:hanging="360"/>
      </w:pPr>
      <w:rPr>
        <w:rFonts w:ascii="Courier New" w:hAnsi="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B955630"/>
    <w:multiLevelType w:val="hybridMultilevel"/>
    <w:tmpl w:val="9C54CBD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hint="default"/>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E7357ED"/>
    <w:multiLevelType w:val="hybridMultilevel"/>
    <w:tmpl w:val="1AFEF1B6"/>
    <w:lvl w:ilvl="0" w:tplc="055A8A96">
      <w:start w:val="4"/>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39027E6"/>
    <w:multiLevelType w:val="hybridMultilevel"/>
    <w:tmpl w:val="D7F6A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59454E"/>
    <w:multiLevelType w:val="hybridMultilevel"/>
    <w:tmpl w:val="9F0C17EC"/>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A93306"/>
    <w:multiLevelType w:val="hybridMultilevel"/>
    <w:tmpl w:val="779C238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A7"/>
    <w:rsid w:val="000218A7"/>
    <w:rsid w:val="00026929"/>
    <w:rsid w:val="00032217"/>
    <w:rsid w:val="00033F29"/>
    <w:rsid w:val="000346B0"/>
    <w:rsid w:val="00055369"/>
    <w:rsid w:val="000732F6"/>
    <w:rsid w:val="000B0EFA"/>
    <w:rsid w:val="000C7936"/>
    <w:rsid w:val="000D31A2"/>
    <w:rsid w:val="000D53A4"/>
    <w:rsid w:val="00124A20"/>
    <w:rsid w:val="00133E2C"/>
    <w:rsid w:val="0018004A"/>
    <w:rsid w:val="00194987"/>
    <w:rsid w:val="001B0739"/>
    <w:rsid w:val="001D194C"/>
    <w:rsid w:val="001D1B58"/>
    <w:rsid w:val="001E1BC6"/>
    <w:rsid w:val="001F7B58"/>
    <w:rsid w:val="00247991"/>
    <w:rsid w:val="00270073"/>
    <w:rsid w:val="00272573"/>
    <w:rsid w:val="00282CF5"/>
    <w:rsid w:val="00285387"/>
    <w:rsid w:val="002B189D"/>
    <w:rsid w:val="002B236F"/>
    <w:rsid w:val="002C1938"/>
    <w:rsid w:val="002C1CB6"/>
    <w:rsid w:val="002C3344"/>
    <w:rsid w:val="002E3E91"/>
    <w:rsid w:val="002F493C"/>
    <w:rsid w:val="003244F8"/>
    <w:rsid w:val="0032715B"/>
    <w:rsid w:val="003319EF"/>
    <w:rsid w:val="00341297"/>
    <w:rsid w:val="00351576"/>
    <w:rsid w:val="0036265E"/>
    <w:rsid w:val="0037081F"/>
    <w:rsid w:val="00372D36"/>
    <w:rsid w:val="00381F9B"/>
    <w:rsid w:val="003B7F35"/>
    <w:rsid w:val="003E0D3E"/>
    <w:rsid w:val="003E1AF9"/>
    <w:rsid w:val="00400C2D"/>
    <w:rsid w:val="00420830"/>
    <w:rsid w:val="004243DF"/>
    <w:rsid w:val="00442014"/>
    <w:rsid w:val="00442918"/>
    <w:rsid w:val="00443761"/>
    <w:rsid w:val="004467DB"/>
    <w:rsid w:val="0048167C"/>
    <w:rsid w:val="004940F5"/>
    <w:rsid w:val="00494362"/>
    <w:rsid w:val="004B0501"/>
    <w:rsid w:val="004B1DA3"/>
    <w:rsid w:val="004B265C"/>
    <w:rsid w:val="004F04AC"/>
    <w:rsid w:val="0051460C"/>
    <w:rsid w:val="00517896"/>
    <w:rsid w:val="0053502C"/>
    <w:rsid w:val="00542538"/>
    <w:rsid w:val="005427CF"/>
    <w:rsid w:val="0054281E"/>
    <w:rsid w:val="00545329"/>
    <w:rsid w:val="00551FD8"/>
    <w:rsid w:val="00554A92"/>
    <w:rsid w:val="00583E2F"/>
    <w:rsid w:val="0058517D"/>
    <w:rsid w:val="00590299"/>
    <w:rsid w:val="0059092F"/>
    <w:rsid w:val="005C016B"/>
    <w:rsid w:val="005E5C52"/>
    <w:rsid w:val="005E60FD"/>
    <w:rsid w:val="005E6B74"/>
    <w:rsid w:val="005F66BB"/>
    <w:rsid w:val="00621735"/>
    <w:rsid w:val="006836CE"/>
    <w:rsid w:val="006B35AF"/>
    <w:rsid w:val="006B6E54"/>
    <w:rsid w:val="006C4A23"/>
    <w:rsid w:val="006E4A9B"/>
    <w:rsid w:val="006E5C53"/>
    <w:rsid w:val="00725DD4"/>
    <w:rsid w:val="00736D3D"/>
    <w:rsid w:val="00737ABD"/>
    <w:rsid w:val="00754E3E"/>
    <w:rsid w:val="007772CB"/>
    <w:rsid w:val="007823EE"/>
    <w:rsid w:val="00792B7D"/>
    <w:rsid w:val="007B165E"/>
    <w:rsid w:val="007B5765"/>
    <w:rsid w:val="007D1AA0"/>
    <w:rsid w:val="007E3354"/>
    <w:rsid w:val="007F1985"/>
    <w:rsid w:val="00820A41"/>
    <w:rsid w:val="00831647"/>
    <w:rsid w:val="00854155"/>
    <w:rsid w:val="00855C61"/>
    <w:rsid w:val="00895669"/>
    <w:rsid w:val="008B2536"/>
    <w:rsid w:val="008B4236"/>
    <w:rsid w:val="008C77EF"/>
    <w:rsid w:val="008E31D8"/>
    <w:rsid w:val="009034B3"/>
    <w:rsid w:val="00912493"/>
    <w:rsid w:val="0091672A"/>
    <w:rsid w:val="009256FA"/>
    <w:rsid w:val="00925DAE"/>
    <w:rsid w:val="00952C63"/>
    <w:rsid w:val="009B0B5E"/>
    <w:rsid w:val="009D1D51"/>
    <w:rsid w:val="009D63AE"/>
    <w:rsid w:val="009F479B"/>
    <w:rsid w:val="00A30D16"/>
    <w:rsid w:val="00A3431E"/>
    <w:rsid w:val="00A449D3"/>
    <w:rsid w:val="00A46EF5"/>
    <w:rsid w:val="00A51113"/>
    <w:rsid w:val="00A91B0C"/>
    <w:rsid w:val="00AA34EC"/>
    <w:rsid w:val="00AB641D"/>
    <w:rsid w:val="00AB7E52"/>
    <w:rsid w:val="00AD0977"/>
    <w:rsid w:val="00B15DB7"/>
    <w:rsid w:val="00B24FBB"/>
    <w:rsid w:val="00B3337A"/>
    <w:rsid w:val="00B418AA"/>
    <w:rsid w:val="00B87D70"/>
    <w:rsid w:val="00B96A86"/>
    <w:rsid w:val="00BA0FC5"/>
    <w:rsid w:val="00BA5AEE"/>
    <w:rsid w:val="00BB4DDC"/>
    <w:rsid w:val="00BC21DD"/>
    <w:rsid w:val="00C179ED"/>
    <w:rsid w:val="00C41E29"/>
    <w:rsid w:val="00C47D8B"/>
    <w:rsid w:val="00C537C8"/>
    <w:rsid w:val="00C70F27"/>
    <w:rsid w:val="00C90A2C"/>
    <w:rsid w:val="00CA638D"/>
    <w:rsid w:val="00CD77A1"/>
    <w:rsid w:val="00D2037B"/>
    <w:rsid w:val="00D3208D"/>
    <w:rsid w:val="00D36754"/>
    <w:rsid w:val="00D41FF0"/>
    <w:rsid w:val="00D449A8"/>
    <w:rsid w:val="00D52536"/>
    <w:rsid w:val="00D57C18"/>
    <w:rsid w:val="00D60C59"/>
    <w:rsid w:val="00D665A3"/>
    <w:rsid w:val="00D6779D"/>
    <w:rsid w:val="00D75328"/>
    <w:rsid w:val="00D851C0"/>
    <w:rsid w:val="00DB2CC3"/>
    <w:rsid w:val="00DE4D32"/>
    <w:rsid w:val="00DE59D4"/>
    <w:rsid w:val="00DF4D86"/>
    <w:rsid w:val="00E13636"/>
    <w:rsid w:val="00E43111"/>
    <w:rsid w:val="00E545E4"/>
    <w:rsid w:val="00E84ACE"/>
    <w:rsid w:val="00E85900"/>
    <w:rsid w:val="00EE19E7"/>
    <w:rsid w:val="00F0065F"/>
    <w:rsid w:val="00F07402"/>
    <w:rsid w:val="00F433CE"/>
    <w:rsid w:val="00F550C2"/>
    <w:rsid w:val="00F646BC"/>
    <w:rsid w:val="00FA365D"/>
    <w:rsid w:val="00FC034F"/>
    <w:rsid w:val="00FD3210"/>
    <w:rsid w:val="00FE22EA"/>
    <w:rsid w:val="00FE4C5C"/>
    <w:rsid w:val="00FF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B306CF"/>
  <w15:chartTrackingRefBased/>
  <w15:docId w15:val="{B33250E7-5359-46BD-AD55-8E289550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36CE"/>
    <w:rPr>
      <w:color w:val="808080"/>
    </w:rPr>
  </w:style>
  <w:style w:type="character" w:styleId="SubtleEmphasis">
    <w:name w:val="Subtle Emphasis"/>
    <w:basedOn w:val="DefaultParagraphFont"/>
    <w:uiPriority w:val="19"/>
    <w:qFormat/>
    <w:rsid w:val="000D53A4"/>
    <w:rPr>
      <w:i/>
      <w:iCs/>
      <w:color w:val="404040" w:themeColor="text1" w:themeTint="BF"/>
    </w:rPr>
  </w:style>
  <w:style w:type="paragraph" w:styleId="Header">
    <w:name w:val="header"/>
    <w:basedOn w:val="Normal"/>
    <w:link w:val="HeaderChar"/>
    <w:unhideWhenUsed/>
    <w:rsid w:val="00FC034F"/>
    <w:pPr>
      <w:tabs>
        <w:tab w:val="center" w:pos="4513"/>
        <w:tab w:val="right" w:pos="9026"/>
      </w:tabs>
      <w:spacing w:after="0" w:line="240" w:lineRule="auto"/>
    </w:pPr>
  </w:style>
  <w:style w:type="character" w:customStyle="1" w:styleId="HeaderChar">
    <w:name w:val="Header Char"/>
    <w:basedOn w:val="DefaultParagraphFont"/>
    <w:link w:val="Header"/>
    <w:rsid w:val="00FC034F"/>
  </w:style>
  <w:style w:type="paragraph" w:styleId="Title">
    <w:name w:val="Title"/>
    <w:basedOn w:val="Normal"/>
    <w:link w:val="TitleChar"/>
    <w:qFormat/>
    <w:rsid w:val="00FC034F"/>
    <w:pPr>
      <w:spacing w:after="0" w:line="240" w:lineRule="auto"/>
      <w:jc w:val="center"/>
    </w:pPr>
    <w:rPr>
      <w:rFonts w:ascii="Arial" w:eastAsia="Times New Roman" w:hAnsi="Arial" w:cs="Arial"/>
      <w:b/>
      <w:sz w:val="32"/>
      <w:szCs w:val="20"/>
    </w:rPr>
  </w:style>
  <w:style w:type="character" w:customStyle="1" w:styleId="TitleChar">
    <w:name w:val="Title Char"/>
    <w:basedOn w:val="DefaultParagraphFont"/>
    <w:link w:val="Title"/>
    <w:rsid w:val="00FC034F"/>
    <w:rPr>
      <w:rFonts w:ascii="Arial" w:eastAsia="Times New Roman" w:hAnsi="Arial" w:cs="Arial"/>
      <w:b/>
      <w:sz w:val="32"/>
      <w:szCs w:val="20"/>
    </w:rPr>
  </w:style>
  <w:style w:type="paragraph" w:styleId="BodyTextIndent">
    <w:name w:val="Body Text Indent"/>
    <w:basedOn w:val="Normal"/>
    <w:link w:val="BodyTextIndentChar"/>
    <w:semiHidden/>
    <w:rsid w:val="00FC034F"/>
    <w:pPr>
      <w:spacing w:after="0" w:line="240" w:lineRule="auto"/>
      <w:ind w:hanging="709"/>
    </w:pPr>
    <w:rPr>
      <w:rFonts w:ascii="CG Times" w:eastAsia="Times New Roman" w:hAnsi="CG Times" w:cs="Times New Roman"/>
      <w:sz w:val="24"/>
      <w:szCs w:val="20"/>
      <w:lang w:val="en-US"/>
    </w:rPr>
  </w:style>
  <w:style w:type="character" w:customStyle="1" w:styleId="BodyTextIndentChar">
    <w:name w:val="Body Text Indent Char"/>
    <w:basedOn w:val="DefaultParagraphFont"/>
    <w:link w:val="BodyTextIndent"/>
    <w:semiHidden/>
    <w:rsid w:val="00FC034F"/>
    <w:rPr>
      <w:rFonts w:ascii="CG Times" w:eastAsia="Times New Roman" w:hAnsi="CG Times" w:cs="Times New Roman"/>
      <w:sz w:val="24"/>
      <w:szCs w:val="20"/>
      <w:lang w:val="en-US"/>
    </w:rPr>
  </w:style>
  <w:style w:type="paragraph" w:styleId="ListParagraph">
    <w:name w:val="List Paragraph"/>
    <w:basedOn w:val="Normal"/>
    <w:uiPriority w:val="34"/>
    <w:qFormat/>
    <w:rsid w:val="00FC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com/uk" TargetMode="External"/><Relationship Id="rId3" Type="http://schemas.openxmlformats.org/officeDocument/2006/relationships/settings" Target="settings.xml"/><Relationship Id="rId7" Type="http://schemas.openxmlformats.org/officeDocument/2006/relationships/hyperlink" Target="http://www.edexcel.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ec.co.uk" TargetMode="External"/><Relationship Id="rId5" Type="http://schemas.openxmlformats.org/officeDocument/2006/relationships/hyperlink" Target="http://www.edexce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Sharratt</dc:creator>
  <cp:keywords/>
  <dc:description/>
  <cp:lastModifiedBy>Sevede, Mabintou</cp:lastModifiedBy>
  <cp:revision>3</cp:revision>
  <cp:lastPrinted>2018-11-23T11:40:00Z</cp:lastPrinted>
  <dcterms:created xsi:type="dcterms:W3CDTF">2019-01-30T10:23:00Z</dcterms:created>
  <dcterms:modified xsi:type="dcterms:W3CDTF">2019-01-30T11:13:00Z</dcterms:modified>
</cp:coreProperties>
</file>