
<file path=[Content_Types].xml><?xml version="1.0" encoding="utf-8"?>
<Types xmlns="http://schemas.openxmlformats.org/package/2006/content-types">
  <Default ContentType="image/jpeg" Extension="jpg"/>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ackground w:color="FFFFFF"/>
  <w:body>
    <w:p w:rsidR="00000000" w:rsidDel="00000000" w:rsidP="00000000" w:rsidRDefault="00000000" w:rsidRPr="00000000" w14:paraId="00000001">
      <w:pPr>
        <w:rPr>
          <w:rFonts w:ascii="Times New Roman" w:cs="Times New Roman" w:eastAsia="Times New Roman" w:hAnsi="Times New Roman"/>
          <w:b w:val="1"/>
          <w:bCs w:val="1"/>
          <w:sz w:val="28"/>
          <w:szCs w:val="28"/>
        </w:rPr>
      </w:pPr>
      <w:r w:rsidDel="00000000" w:rsidR="00000000" w:rsidRPr="00000000">
        <w:rPr>
          <w:sz w:val="24"/>
          <w:szCs w:val="24"/>
        </w:rPr>
        <w:drawing>
          <wp:inline distB="114300" distT="114300" distL="114300" distR="114300">
            <wp:extent cx="2528888" cy="1270673"/>
            <wp:effectExtent b="0" l="0" r="0" t="0"/>
            <wp:docPr id="1" name="image1.jpg"/>
            <a:graphic>
              <a:graphicData uri="http://schemas.openxmlformats.org/drawingml/2006/picture">
                <pic:pic>
                  <pic:nvPicPr>
                    <pic:cNvPr id="0" name="image1.jpg"/>
                    <pic:cNvPicPr preferRelativeResize="0"/>
                  </pic:nvPicPr>
                  <pic:blipFill>
                    <a:blip r:embed="rId6"/>
                    <a:srcRect b="0" l="0" r="0" t="0"/>
                    <a:stretch>
                      <a:fillRect/>
                    </a:stretch>
                  </pic:blipFill>
                  <pic:spPr>
                    <a:xfrm>
                      <a:off x="0" y="0"/>
                      <a:ext cx="2528888" cy="1270673"/>
                    </a:xfrm>
                    <a:prstGeom prst="rect"/>
                    <a:ln/>
                  </pic:spPr>
                </pic:pic>
              </a:graphicData>
            </a:graphic>
          </wp:inline>
        </w:drawing>
      </w:r>
      <w:r w:rsidDel="00000000" w:rsidR="00000000" w:rsidRPr="00000000">
        <w:rPr>
          <w:rFonts w:ascii="Times New Roman" w:cs="Times New Roman" w:eastAsia="Times New Roman" w:hAnsi="Times New Roman"/>
          <w:b w:val="1"/>
          <w:bCs w:val="1"/>
          <w:sz w:val="28"/>
          <w:szCs w:val="28"/>
          <w:rtl w:val="0"/>
        </w:rPr>
        <w:t xml:space="preserve">Vaccination Policy</w:t>
      </w:r>
    </w:p>
    <w:p w:rsidR="00000000" w:rsidDel="00000000" w:rsidP="00000000" w:rsidRDefault="00000000" w:rsidRPr="00000000" w14:paraId="00000002">
      <w:pPr>
        <w:pageBreakBefore w:val="0"/>
        <w:ind w:left="360" w:firstLine="0"/>
        <w:rPr>
          <w:rFonts w:ascii="Times New Roman" w:cs="Times New Roman" w:eastAsia="Times New Roman" w:hAnsi="Times New Roman"/>
          <w:b w:val="1"/>
          <w:bCs w:val="1"/>
          <w:sz w:val="16"/>
          <w:szCs w:val="16"/>
        </w:rPr>
      </w:pPr>
      <w:r w:rsidDel="00000000" w:rsidR="00000000" w:rsidRPr="00000000">
        <w:rPr>
          <w:rtl w:val="0"/>
        </w:rPr>
      </w:r>
    </w:p>
    <w:p w:rsidR="00000000" w:rsidDel="00000000" w:rsidP="00000000" w:rsidRDefault="00000000" w:rsidRPr="00000000" w14:paraId="00000003">
      <w:pPr>
        <w:pageBreakBefore w:val="0"/>
        <w:ind w:left="360" w:firstLine="0"/>
        <w:rPr>
          <w:sz w:val="20"/>
          <w:szCs w:val="20"/>
        </w:rPr>
      </w:pPr>
      <w:r w:rsidDel="00000000" w:rsidR="00000000" w:rsidRPr="00000000">
        <w:rPr>
          <w:sz w:val="20"/>
          <w:szCs w:val="20"/>
          <w:rtl w:val="0"/>
        </w:rPr>
        <w:t xml:space="preserve">We advocate following the American Academy of Pediatrics’ recommendations for the immunization of children. Vaccines protect children and their families and friends from dangerous and life threatening diseases.  Each vaccine has been thoroughly studied, approved and recommended by the Food and Drug Administration (FDA) and Center for Disease Control (CDC). The term vaccine and immunization are typically used interchangeably but vaccination is when a vaccine is administered to you and immunization is what is achieved after the vaccine is administered to you.  The state of Oklahoma also has required childhood vaccines for daycare/ preschool/ school entry and we do not recommend delaying or refusing any of these vaccines.</w:t>
      </w:r>
    </w:p>
    <w:p w:rsidR="00000000" w:rsidDel="00000000" w:rsidP="00000000" w:rsidRDefault="00000000" w:rsidRPr="00000000" w14:paraId="00000004">
      <w:pPr>
        <w:pageBreakBefore w:val="0"/>
        <w:ind w:left="360" w:firstLine="0"/>
        <w:rPr>
          <w:sz w:val="16"/>
          <w:szCs w:val="16"/>
        </w:rPr>
      </w:pPr>
      <w:r w:rsidDel="00000000" w:rsidR="00000000" w:rsidRPr="00000000">
        <w:rPr>
          <w:sz w:val="20"/>
          <w:szCs w:val="20"/>
          <w:rtl w:val="0"/>
        </w:rPr>
        <w:t xml:space="preserve"> </w:t>
      </w:r>
      <w:r w:rsidDel="00000000" w:rsidR="00000000" w:rsidRPr="00000000">
        <w:rPr>
          <w:rtl w:val="0"/>
        </w:rPr>
      </w:r>
    </w:p>
    <w:p w:rsidR="00000000" w:rsidDel="00000000" w:rsidP="00000000" w:rsidRDefault="00000000" w:rsidRPr="00000000" w14:paraId="00000005">
      <w:pPr>
        <w:pageBreakBefore w:val="0"/>
        <w:ind w:left="360" w:firstLine="0"/>
        <w:jc w:val="center"/>
        <w:rPr>
          <w:sz w:val="20"/>
          <w:szCs w:val="20"/>
        </w:rPr>
      </w:pPr>
      <w:r w:rsidDel="00000000" w:rsidR="00000000" w:rsidRPr="00000000">
        <w:rPr>
          <w:sz w:val="20"/>
          <w:szCs w:val="20"/>
          <w:rtl w:val="0"/>
        </w:rPr>
        <w:t xml:space="preserve">We recommend the following websites to assist you as you learn about the </w:t>
      </w:r>
    </w:p>
    <w:p w:rsidR="00000000" w:rsidDel="00000000" w:rsidP="00000000" w:rsidRDefault="00000000" w:rsidRPr="00000000" w14:paraId="00000006">
      <w:pPr>
        <w:pageBreakBefore w:val="0"/>
        <w:ind w:left="360" w:firstLine="0"/>
        <w:jc w:val="center"/>
        <w:rPr>
          <w:sz w:val="20"/>
          <w:szCs w:val="20"/>
        </w:rPr>
      </w:pPr>
      <w:r w:rsidDel="00000000" w:rsidR="00000000" w:rsidRPr="00000000">
        <w:rPr>
          <w:sz w:val="20"/>
          <w:szCs w:val="20"/>
          <w:rtl w:val="0"/>
        </w:rPr>
        <w:t xml:space="preserve">benefits of vaccinations for your child: </w:t>
      </w:r>
    </w:p>
    <w:p w:rsidR="00000000" w:rsidDel="00000000" w:rsidP="00000000" w:rsidRDefault="00000000" w:rsidRPr="00000000" w14:paraId="00000007">
      <w:pPr>
        <w:pageBreakBefore w:val="0"/>
        <w:numPr>
          <w:ilvl w:val="0"/>
          <w:numId w:val="2"/>
        </w:numPr>
        <w:ind w:left="720" w:hanging="360"/>
        <w:rPr>
          <w:sz w:val="20"/>
          <w:szCs w:val="20"/>
        </w:rPr>
      </w:pPr>
      <w:r w:rsidDel="00000000" w:rsidR="00000000" w:rsidRPr="00000000">
        <w:rPr>
          <w:sz w:val="20"/>
          <w:szCs w:val="20"/>
          <w:rtl w:val="0"/>
        </w:rPr>
        <w:t xml:space="preserve">American Academy of Pediatrics:</w:t>
      </w:r>
    </w:p>
    <w:p w:rsidR="00000000" w:rsidDel="00000000" w:rsidP="00000000" w:rsidRDefault="00000000" w:rsidRPr="00000000" w14:paraId="00000008">
      <w:pPr>
        <w:pageBreakBefore w:val="0"/>
        <w:numPr>
          <w:ilvl w:val="1"/>
          <w:numId w:val="2"/>
        </w:numPr>
        <w:ind w:left="1440" w:hanging="360"/>
        <w:rPr>
          <w:sz w:val="20"/>
          <w:szCs w:val="20"/>
        </w:rPr>
      </w:pPr>
      <w:hyperlink r:id="rId7">
        <w:r w:rsidDel="00000000" w:rsidR="00000000" w:rsidRPr="00000000">
          <w:rPr>
            <w:color w:val="1155cc"/>
            <w:sz w:val="20"/>
            <w:szCs w:val="20"/>
            <w:u w:val="single"/>
            <w:rtl w:val="0"/>
          </w:rPr>
          <w:t xml:space="preserve">https://www.healthychildren.org/English/safety-prevention/immunizations/Pages/default.aspx?_ga=2.239818883.169347192.1628513905-1061460560.1516224658&amp;_gl=1*1wl9217*_ga*Mjg5NDk1MTU4LjE3Mjk1NDIyMzI.*_ga_FD9D3XZVQQ*MTcyOTU0MjIzMS4xLjEuMTcyOTU0MjU0OS4wLjAuMA</w:t>
        </w:r>
      </w:hyperlink>
      <w:r w:rsidDel="00000000" w:rsidR="00000000" w:rsidRPr="00000000">
        <w:rPr>
          <w:sz w:val="20"/>
          <w:szCs w:val="20"/>
          <w:rtl w:val="0"/>
        </w:rPr>
        <w:t xml:space="preserve">..</w:t>
      </w:r>
    </w:p>
    <w:p w:rsidR="00000000" w:rsidDel="00000000" w:rsidP="00000000" w:rsidRDefault="00000000" w:rsidRPr="00000000" w14:paraId="00000009">
      <w:pPr>
        <w:pageBreakBefore w:val="0"/>
        <w:numPr>
          <w:ilvl w:val="0"/>
          <w:numId w:val="2"/>
        </w:numPr>
        <w:ind w:left="720" w:hanging="360"/>
        <w:rPr>
          <w:sz w:val="20"/>
          <w:szCs w:val="20"/>
        </w:rPr>
      </w:pPr>
      <w:r w:rsidDel="00000000" w:rsidR="00000000" w:rsidRPr="00000000">
        <w:rPr>
          <w:sz w:val="20"/>
          <w:szCs w:val="20"/>
          <w:rtl w:val="0"/>
        </w:rPr>
        <w:t xml:space="preserve">Vaccinate your Family:</w:t>
      </w:r>
    </w:p>
    <w:p w:rsidR="00000000" w:rsidDel="00000000" w:rsidP="00000000" w:rsidRDefault="00000000" w:rsidRPr="00000000" w14:paraId="0000000A">
      <w:pPr>
        <w:pageBreakBefore w:val="0"/>
        <w:numPr>
          <w:ilvl w:val="1"/>
          <w:numId w:val="2"/>
        </w:numPr>
        <w:ind w:left="1440" w:hanging="360"/>
        <w:rPr>
          <w:sz w:val="20"/>
          <w:szCs w:val="20"/>
        </w:rPr>
      </w:pPr>
      <w:hyperlink r:id="rId8">
        <w:r w:rsidDel="00000000" w:rsidR="00000000" w:rsidRPr="00000000">
          <w:rPr>
            <w:color w:val="1155cc"/>
            <w:sz w:val="20"/>
            <w:szCs w:val="20"/>
            <w:u w:val="single"/>
            <w:rtl w:val="0"/>
          </w:rPr>
          <w:t xml:space="preserve">www.vaccinateyourfamily.org</w:t>
        </w:r>
      </w:hyperlink>
      <w:r w:rsidDel="00000000" w:rsidR="00000000" w:rsidRPr="00000000">
        <w:rPr>
          <w:rtl w:val="0"/>
        </w:rPr>
      </w:r>
    </w:p>
    <w:p w:rsidR="00000000" w:rsidDel="00000000" w:rsidP="00000000" w:rsidRDefault="00000000" w:rsidRPr="00000000" w14:paraId="0000000B">
      <w:pPr>
        <w:pageBreakBefore w:val="0"/>
        <w:numPr>
          <w:ilvl w:val="0"/>
          <w:numId w:val="2"/>
        </w:numPr>
        <w:ind w:left="720" w:hanging="360"/>
        <w:rPr>
          <w:sz w:val="20"/>
          <w:szCs w:val="20"/>
        </w:rPr>
      </w:pPr>
      <w:r w:rsidDel="00000000" w:rsidR="00000000" w:rsidRPr="00000000">
        <w:rPr>
          <w:sz w:val="20"/>
          <w:szCs w:val="20"/>
          <w:rtl w:val="0"/>
        </w:rPr>
        <w:t xml:space="preserve">Vaccine Education Center at the Children’s Hospital of Philadelphia:</w:t>
      </w:r>
    </w:p>
    <w:p w:rsidR="00000000" w:rsidDel="00000000" w:rsidP="00000000" w:rsidRDefault="00000000" w:rsidRPr="00000000" w14:paraId="0000000C">
      <w:pPr>
        <w:pageBreakBefore w:val="0"/>
        <w:numPr>
          <w:ilvl w:val="1"/>
          <w:numId w:val="2"/>
        </w:numPr>
        <w:ind w:left="1440" w:hanging="360"/>
        <w:rPr>
          <w:sz w:val="20"/>
          <w:szCs w:val="20"/>
        </w:rPr>
      </w:pPr>
      <w:hyperlink r:id="rId9">
        <w:r w:rsidDel="00000000" w:rsidR="00000000" w:rsidRPr="00000000">
          <w:rPr>
            <w:color w:val="1155cc"/>
            <w:sz w:val="20"/>
            <w:szCs w:val="20"/>
            <w:u w:val="single"/>
            <w:rtl w:val="0"/>
          </w:rPr>
          <w:t xml:space="preserve">www.chop.edu/centersprograms/vaccine-educationcenter</w:t>
        </w:r>
      </w:hyperlink>
      <w:r w:rsidDel="00000000" w:rsidR="00000000" w:rsidRPr="00000000">
        <w:rPr>
          <w:rtl w:val="0"/>
        </w:rPr>
      </w:r>
    </w:p>
    <w:p w:rsidR="00000000" w:rsidDel="00000000" w:rsidP="00000000" w:rsidRDefault="00000000" w:rsidRPr="00000000" w14:paraId="0000000D">
      <w:pPr>
        <w:pageBreakBefore w:val="0"/>
        <w:numPr>
          <w:ilvl w:val="0"/>
          <w:numId w:val="2"/>
        </w:numPr>
        <w:ind w:left="720" w:hanging="360"/>
        <w:rPr>
          <w:sz w:val="20"/>
          <w:szCs w:val="20"/>
        </w:rPr>
      </w:pPr>
      <w:r w:rsidDel="00000000" w:rsidR="00000000" w:rsidRPr="00000000">
        <w:rPr>
          <w:sz w:val="20"/>
          <w:szCs w:val="20"/>
          <w:rtl w:val="0"/>
        </w:rPr>
        <w:t xml:space="preserve">Immunize.org</w:t>
      </w:r>
    </w:p>
    <w:p w:rsidR="00000000" w:rsidDel="00000000" w:rsidP="00000000" w:rsidRDefault="00000000" w:rsidRPr="00000000" w14:paraId="0000000E">
      <w:pPr>
        <w:pageBreakBefore w:val="0"/>
        <w:numPr>
          <w:ilvl w:val="1"/>
          <w:numId w:val="2"/>
        </w:numPr>
        <w:ind w:left="1440" w:hanging="360"/>
        <w:rPr>
          <w:sz w:val="20"/>
          <w:szCs w:val="20"/>
        </w:rPr>
      </w:pPr>
      <w:hyperlink r:id="rId10">
        <w:r w:rsidDel="00000000" w:rsidR="00000000" w:rsidRPr="00000000">
          <w:rPr>
            <w:color w:val="1155cc"/>
            <w:sz w:val="20"/>
            <w:szCs w:val="20"/>
            <w:u w:val="single"/>
            <w:rtl w:val="0"/>
          </w:rPr>
          <w:t xml:space="preserve">www.immunize.org</w:t>
        </w:r>
      </w:hyperlink>
      <w:r w:rsidDel="00000000" w:rsidR="00000000" w:rsidRPr="00000000">
        <w:rPr>
          <w:rtl w:val="0"/>
        </w:rPr>
      </w:r>
    </w:p>
    <w:p w:rsidR="00000000" w:rsidDel="00000000" w:rsidP="00000000" w:rsidRDefault="00000000" w:rsidRPr="00000000" w14:paraId="0000000F">
      <w:pPr>
        <w:numPr>
          <w:ilvl w:val="0"/>
          <w:numId w:val="2"/>
        </w:numPr>
        <w:ind w:left="720" w:hanging="360"/>
        <w:rPr>
          <w:sz w:val="20"/>
          <w:szCs w:val="20"/>
        </w:rPr>
      </w:pPr>
      <w:r w:rsidDel="00000000" w:rsidR="00000000" w:rsidRPr="00000000">
        <w:rPr>
          <w:sz w:val="20"/>
          <w:szCs w:val="20"/>
          <w:rtl w:val="0"/>
        </w:rPr>
        <w:t xml:space="preserve">Center for Disease Control and Prevention:</w:t>
      </w:r>
    </w:p>
    <w:p w:rsidR="00000000" w:rsidDel="00000000" w:rsidP="00000000" w:rsidRDefault="00000000" w:rsidRPr="00000000" w14:paraId="00000010">
      <w:pPr>
        <w:pageBreakBefore w:val="0"/>
        <w:numPr>
          <w:ilvl w:val="1"/>
          <w:numId w:val="2"/>
        </w:numPr>
        <w:ind w:left="1440" w:hanging="360"/>
        <w:rPr>
          <w:sz w:val="20"/>
          <w:szCs w:val="20"/>
        </w:rPr>
      </w:pPr>
      <w:hyperlink r:id="rId11">
        <w:r w:rsidDel="00000000" w:rsidR="00000000" w:rsidRPr="00000000">
          <w:rPr>
            <w:color w:val="1155cc"/>
            <w:sz w:val="20"/>
            <w:szCs w:val="20"/>
            <w:u w:val="single"/>
            <w:rtl w:val="0"/>
          </w:rPr>
          <w:t xml:space="preserve">Vaccines for Your Children | Childhood Vaccines | CDC</w:t>
        </w:r>
      </w:hyperlink>
      <w:r w:rsidDel="00000000" w:rsidR="00000000" w:rsidRPr="00000000">
        <w:rPr>
          <w:rtl w:val="0"/>
        </w:rPr>
      </w:r>
    </w:p>
    <w:p w:rsidR="00000000" w:rsidDel="00000000" w:rsidP="00000000" w:rsidRDefault="00000000" w:rsidRPr="00000000" w14:paraId="00000011">
      <w:pPr>
        <w:pageBreakBefore w:val="0"/>
        <w:numPr>
          <w:ilvl w:val="0"/>
          <w:numId w:val="2"/>
        </w:numPr>
        <w:ind w:left="720" w:hanging="360"/>
        <w:rPr>
          <w:sz w:val="20"/>
          <w:szCs w:val="20"/>
        </w:rPr>
      </w:pPr>
      <w:r w:rsidDel="00000000" w:rsidR="00000000" w:rsidRPr="00000000">
        <w:rPr>
          <w:sz w:val="20"/>
          <w:szCs w:val="20"/>
          <w:rtl w:val="0"/>
        </w:rPr>
        <w:t xml:space="preserve">US Food and Drug Administration:</w:t>
      </w:r>
    </w:p>
    <w:p w:rsidR="00000000" w:rsidDel="00000000" w:rsidP="00000000" w:rsidRDefault="00000000" w:rsidRPr="00000000" w14:paraId="00000012">
      <w:pPr>
        <w:pageBreakBefore w:val="0"/>
        <w:numPr>
          <w:ilvl w:val="1"/>
          <w:numId w:val="2"/>
        </w:numPr>
        <w:ind w:left="1440" w:hanging="360"/>
        <w:rPr>
          <w:sz w:val="20"/>
          <w:szCs w:val="20"/>
        </w:rPr>
      </w:pPr>
      <w:hyperlink r:id="rId12">
        <w:r w:rsidDel="00000000" w:rsidR="00000000" w:rsidRPr="00000000">
          <w:rPr>
            <w:color w:val="1155cc"/>
            <w:sz w:val="20"/>
            <w:szCs w:val="20"/>
            <w:u w:val="single"/>
            <w:rtl w:val="0"/>
          </w:rPr>
          <w:t xml:space="preserve">http://www.fda.gov/biologicsbloodvaccines/vaccines/default.htm</w:t>
        </w:r>
      </w:hyperlink>
      <w:r w:rsidDel="00000000" w:rsidR="00000000" w:rsidRPr="00000000">
        <w:rPr>
          <w:rtl w:val="0"/>
        </w:rPr>
      </w:r>
    </w:p>
    <w:p w:rsidR="00000000" w:rsidDel="00000000" w:rsidP="00000000" w:rsidRDefault="00000000" w:rsidRPr="00000000" w14:paraId="00000013">
      <w:pPr>
        <w:pageBreakBefore w:val="0"/>
        <w:ind w:left="720" w:firstLine="0"/>
        <w:rPr>
          <w:sz w:val="16"/>
          <w:szCs w:val="16"/>
        </w:rPr>
      </w:pPr>
      <w:r w:rsidDel="00000000" w:rsidR="00000000" w:rsidRPr="00000000">
        <w:rPr>
          <w:rtl w:val="0"/>
        </w:rPr>
      </w:r>
    </w:p>
    <w:p w:rsidR="00000000" w:rsidDel="00000000" w:rsidP="00000000" w:rsidRDefault="00000000" w:rsidRPr="00000000" w14:paraId="00000014">
      <w:pPr>
        <w:pageBreakBefore w:val="0"/>
        <w:ind w:left="360" w:firstLine="0"/>
        <w:rPr>
          <w:sz w:val="20"/>
          <w:szCs w:val="20"/>
          <w:u w:val="single"/>
        </w:rPr>
      </w:pPr>
      <w:r w:rsidDel="00000000" w:rsidR="00000000" w:rsidRPr="00000000">
        <w:rPr>
          <w:sz w:val="20"/>
          <w:szCs w:val="20"/>
          <w:u w:val="single"/>
          <w:rtl w:val="0"/>
        </w:rPr>
        <w:t xml:space="preserve">OUR OFFICE POLICY:</w:t>
      </w:r>
    </w:p>
    <w:p w:rsidR="00000000" w:rsidDel="00000000" w:rsidP="00000000" w:rsidRDefault="00000000" w:rsidRPr="00000000" w14:paraId="00000015">
      <w:pPr>
        <w:pageBreakBefore w:val="0"/>
        <w:numPr>
          <w:ilvl w:val="0"/>
          <w:numId w:val="1"/>
        </w:numPr>
        <w:ind w:left="720" w:hanging="360"/>
        <w:rPr>
          <w:sz w:val="20"/>
          <w:szCs w:val="20"/>
        </w:rPr>
      </w:pPr>
      <w:r w:rsidDel="00000000" w:rsidR="00000000" w:rsidRPr="00000000">
        <w:rPr>
          <w:sz w:val="20"/>
          <w:szCs w:val="20"/>
          <w:rtl w:val="0"/>
        </w:rPr>
        <w:t xml:space="preserve">Childhood v</w:t>
      </w:r>
      <w:r w:rsidDel="00000000" w:rsidR="00000000" w:rsidRPr="00000000">
        <w:rPr>
          <w:sz w:val="20"/>
          <w:szCs w:val="20"/>
          <w:rtl w:val="0"/>
        </w:rPr>
        <w:t xml:space="preserve">accines are scheduled to be given at 2mo, 4mo, 6mo, 12mo, 15mo, 18mo, 4yr, 11yr and 16yr well child exams.</w:t>
      </w:r>
    </w:p>
    <w:p w:rsidR="00000000" w:rsidDel="00000000" w:rsidP="00000000" w:rsidRDefault="00000000" w:rsidRPr="00000000" w14:paraId="00000016">
      <w:pPr>
        <w:pageBreakBefore w:val="0"/>
        <w:numPr>
          <w:ilvl w:val="0"/>
          <w:numId w:val="1"/>
        </w:numPr>
        <w:ind w:left="720" w:hanging="360"/>
        <w:rPr>
          <w:sz w:val="20"/>
          <w:szCs w:val="20"/>
        </w:rPr>
      </w:pPr>
      <w:r w:rsidDel="00000000" w:rsidR="00000000" w:rsidRPr="00000000">
        <w:rPr>
          <w:sz w:val="20"/>
          <w:szCs w:val="20"/>
          <w:rtl w:val="0"/>
        </w:rPr>
        <w:t xml:space="preserve">We provide Vaccine Information Sheets (VIS) at every well child exam and discuss what the vaccine is, the protection it provides and any normal side effects to expect.</w:t>
      </w:r>
    </w:p>
    <w:p w:rsidR="00000000" w:rsidDel="00000000" w:rsidP="00000000" w:rsidRDefault="00000000" w:rsidRPr="00000000" w14:paraId="00000017">
      <w:pPr>
        <w:pageBreakBefore w:val="0"/>
        <w:numPr>
          <w:ilvl w:val="0"/>
          <w:numId w:val="1"/>
        </w:numPr>
        <w:ind w:left="720" w:hanging="360"/>
        <w:rPr>
          <w:sz w:val="20"/>
          <w:szCs w:val="20"/>
        </w:rPr>
      </w:pPr>
      <w:r w:rsidDel="00000000" w:rsidR="00000000" w:rsidRPr="00000000">
        <w:rPr>
          <w:sz w:val="20"/>
          <w:szCs w:val="20"/>
          <w:rtl w:val="0"/>
        </w:rPr>
        <w:t xml:space="preserve">Childhood vaccines required by the state of Oklahoma for daycare/ preschool/ school entry must be started by age 6 months.</w:t>
      </w:r>
    </w:p>
    <w:p w:rsidR="00000000" w:rsidDel="00000000" w:rsidP="00000000" w:rsidRDefault="00000000" w:rsidRPr="00000000" w14:paraId="00000018">
      <w:pPr>
        <w:pageBreakBefore w:val="0"/>
        <w:numPr>
          <w:ilvl w:val="0"/>
          <w:numId w:val="1"/>
        </w:numPr>
        <w:ind w:left="720" w:hanging="360"/>
        <w:rPr>
          <w:sz w:val="20"/>
          <w:szCs w:val="20"/>
        </w:rPr>
      </w:pPr>
      <w:r w:rsidDel="00000000" w:rsidR="00000000" w:rsidRPr="00000000">
        <w:rPr>
          <w:sz w:val="20"/>
          <w:szCs w:val="20"/>
          <w:rtl w:val="0"/>
        </w:rPr>
        <w:t xml:space="preserve">We will accommodate a slow vaccine schedule if desired, although we don’t recommend this schedule because it leaves your child vulnerable to disease and illness.</w:t>
      </w:r>
    </w:p>
    <w:p w:rsidR="00000000" w:rsidDel="00000000" w:rsidP="00000000" w:rsidRDefault="00000000" w:rsidRPr="00000000" w14:paraId="00000019">
      <w:pPr>
        <w:pageBreakBefore w:val="0"/>
        <w:numPr>
          <w:ilvl w:val="0"/>
          <w:numId w:val="1"/>
        </w:numPr>
        <w:ind w:left="720" w:hanging="360"/>
        <w:rPr>
          <w:sz w:val="20"/>
          <w:szCs w:val="20"/>
        </w:rPr>
      </w:pPr>
      <w:r w:rsidDel="00000000" w:rsidR="00000000" w:rsidRPr="00000000">
        <w:rPr>
          <w:sz w:val="20"/>
          <w:szCs w:val="20"/>
          <w:rtl w:val="0"/>
        </w:rPr>
        <w:t xml:space="preserve">We will also work with families in the event that a child is behind on vaccinations, building a catch-up schedule with no more than 5 injections at one visit.</w:t>
      </w:r>
    </w:p>
    <w:p w:rsidR="00000000" w:rsidDel="00000000" w:rsidP="00000000" w:rsidRDefault="00000000" w:rsidRPr="00000000" w14:paraId="0000001A">
      <w:pPr>
        <w:pageBreakBefore w:val="0"/>
        <w:numPr>
          <w:ilvl w:val="0"/>
          <w:numId w:val="1"/>
        </w:numPr>
        <w:ind w:left="720" w:hanging="360"/>
        <w:rPr>
          <w:sz w:val="20"/>
          <w:szCs w:val="20"/>
        </w:rPr>
      </w:pPr>
      <w:r w:rsidDel="00000000" w:rsidR="00000000" w:rsidRPr="00000000">
        <w:rPr>
          <w:sz w:val="20"/>
          <w:szCs w:val="20"/>
          <w:rtl w:val="0"/>
        </w:rPr>
        <w:t xml:space="preserve">If you choose not to comply with our policy, we will regretfully ask you to seek medical care with another medical office whose philosophy meets your needs better.</w:t>
      </w:r>
    </w:p>
    <w:p w:rsidR="00000000" w:rsidDel="00000000" w:rsidP="00000000" w:rsidRDefault="00000000" w:rsidRPr="00000000" w14:paraId="0000001B">
      <w:pPr>
        <w:pageBreakBefore w:val="0"/>
        <w:jc w:val="center"/>
        <w:rPr>
          <w:sz w:val="16"/>
          <w:szCs w:val="16"/>
        </w:rPr>
      </w:pPr>
      <w:r w:rsidDel="00000000" w:rsidR="00000000" w:rsidRPr="00000000">
        <w:rPr>
          <w:rtl w:val="0"/>
        </w:rPr>
      </w:r>
    </w:p>
    <w:p w:rsidR="00000000" w:rsidDel="00000000" w:rsidP="00000000" w:rsidRDefault="00000000" w:rsidRPr="00000000" w14:paraId="0000001C">
      <w:pPr>
        <w:pageBreakBefore w:val="0"/>
        <w:jc w:val="center"/>
        <w:rPr>
          <w:b w:val="1"/>
          <w:bCs w:val="1"/>
          <w:sz w:val="20"/>
          <w:szCs w:val="20"/>
        </w:rPr>
      </w:pPr>
      <w:r w:rsidDel="00000000" w:rsidR="00000000" w:rsidRPr="00000000">
        <w:rPr>
          <w:b w:val="1"/>
          <w:bCs w:val="1"/>
          <w:sz w:val="20"/>
          <w:szCs w:val="20"/>
          <w:rtl w:val="0"/>
        </w:rPr>
        <w:t xml:space="preserve">*This policy EXCLUDES COVID vaccine, ANNUAL FLU vaccine and GARDASIL vaccine </w:t>
      </w:r>
    </w:p>
    <w:p w:rsidR="00000000" w:rsidDel="00000000" w:rsidP="00000000" w:rsidRDefault="00000000" w:rsidRPr="00000000" w14:paraId="0000001D">
      <w:pPr>
        <w:pageBreakBefore w:val="0"/>
        <w:jc w:val="center"/>
        <w:rPr>
          <w:b w:val="1"/>
          <w:bCs w:val="1"/>
          <w:sz w:val="20"/>
          <w:szCs w:val="20"/>
        </w:rPr>
      </w:pPr>
      <w:r w:rsidDel="00000000" w:rsidR="00000000" w:rsidRPr="00000000">
        <w:rPr>
          <w:b w:val="1"/>
          <w:bCs w:val="1"/>
          <w:sz w:val="20"/>
          <w:szCs w:val="20"/>
          <w:rtl w:val="0"/>
        </w:rPr>
        <w:t xml:space="preserve">which are all recommended but not required.</w:t>
      </w:r>
    </w:p>
    <w:p w:rsidR="00000000" w:rsidDel="00000000" w:rsidP="00000000" w:rsidRDefault="00000000" w:rsidRPr="00000000" w14:paraId="0000001E">
      <w:pPr>
        <w:pageBreakBefore w:val="0"/>
        <w:ind w:left="0" w:firstLine="0"/>
        <w:rPr>
          <w:sz w:val="20"/>
          <w:szCs w:val="20"/>
        </w:rPr>
      </w:pPr>
      <w:r w:rsidDel="00000000" w:rsidR="00000000" w:rsidRPr="00000000">
        <w:rPr>
          <w:rtl w:val="0"/>
        </w:rPr>
      </w:r>
    </w:p>
    <w:p w:rsidR="00000000" w:rsidDel="00000000" w:rsidP="00000000" w:rsidRDefault="00000000" w:rsidRPr="00000000" w14:paraId="0000001F">
      <w:pPr>
        <w:pageBreakBefore w:val="0"/>
        <w:ind w:left="0" w:firstLine="0"/>
        <w:rPr>
          <w:sz w:val="20"/>
          <w:szCs w:val="20"/>
        </w:rPr>
      </w:pPr>
      <w:r w:rsidDel="00000000" w:rsidR="00000000" w:rsidRPr="00000000">
        <w:rPr>
          <w:rtl w:val="0"/>
        </w:rPr>
      </w:r>
    </w:p>
    <w:p w:rsidR="00000000" w:rsidDel="00000000" w:rsidP="00000000" w:rsidRDefault="00000000" w:rsidRPr="00000000" w14:paraId="00000020">
      <w:pPr>
        <w:pageBreakBefore w:val="0"/>
        <w:ind w:left="0" w:firstLine="0"/>
        <w:rPr>
          <w:sz w:val="20"/>
          <w:szCs w:val="20"/>
        </w:rPr>
      </w:pPr>
      <w:r w:rsidDel="00000000" w:rsidR="00000000" w:rsidRPr="00000000">
        <w:rPr>
          <w:sz w:val="20"/>
          <w:szCs w:val="20"/>
          <w:rtl w:val="0"/>
        </w:rPr>
        <w:t xml:space="preserve">Signature of parent/ legal guardian:__________________________________________</w:t>
        <w:tab/>
        <w:t xml:space="preserve">Date:_________________</w:t>
      </w:r>
      <w:r w:rsidDel="00000000" w:rsidR="00000000" w:rsidRPr="00000000">
        <w:rPr>
          <w:rtl w:val="0"/>
        </w:rPr>
      </w:r>
    </w:p>
    <w:sectPr>
      <w:pgSz w:h="15840" w:w="12240" w:orient="portrait"/>
      <w:pgMar w:bottom="720" w:top="187.2" w:left="720" w:right="72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isplayBackgroundShape w:val="1"/>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hyperlink" Target="https://www.cdc.gov/vaccines-children/" TargetMode="External"/><Relationship Id="rId10" Type="http://schemas.openxmlformats.org/officeDocument/2006/relationships/hyperlink" Target="http://www.immunize.org" TargetMode="External"/><Relationship Id="rId12" Type="http://schemas.openxmlformats.org/officeDocument/2006/relationships/hyperlink" Target="http://www.fda.gov/biologicsbloodvaccines/vaccines/default.htm" TargetMode="External"/><Relationship Id="rId9" Type="http://schemas.openxmlformats.org/officeDocument/2006/relationships/hyperlink" Target="http://www.chop.edu/centersprograms/vaccine-educationcenter" TargetMode="External"/><Relationship Id="rId5" Type="http://schemas.openxmlformats.org/officeDocument/2006/relationships/styles" Target="styles.xml"/><Relationship Id="rId6" Type="http://schemas.openxmlformats.org/officeDocument/2006/relationships/image" Target="media/image1.jpg"/><Relationship Id="rId7" Type="http://schemas.openxmlformats.org/officeDocument/2006/relationships/hyperlink" Target="https://www.healthychildren.org/English/safety-prevention/immunizations/Pages/default.aspx?_ga=2.239818883.169347192.1628513905-1061460560.1516224658&amp;_gl=1*1wl9217*_ga*Mjg5NDk1MTU4LjE3Mjk1NDIyMzI.*_ga_FD9D3XZVQQ*MTcyOTU0MjIzMS4xLjEuMTcyOTU0MjU0OS4wLjAuMA" TargetMode="External"/><Relationship Id="rId8" Type="http://schemas.openxmlformats.org/officeDocument/2006/relationships/hyperlink" Target="http://www.vaccinateyourfamily.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